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EDC26">
      <w:pPr>
        <w:spacing w:before="156" w:beforeLines="50" w:after="156" w:afterLines="50" w:line="400" w:lineRule="exact"/>
        <w:ind w:firstLine="5520" w:firstLineChars="2300"/>
        <w:rPr>
          <w:rFonts w:ascii="Arial" w:hAnsi="Arial" w:eastAsia="黑体" w:cs="Arial"/>
          <w:sz w:val="24"/>
          <w:u w:val="single"/>
        </w:rPr>
      </w:pPr>
      <w:r>
        <w:rPr>
          <w:rFonts w:ascii="Arial" w:hAnsi="Arial" w:eastAsia="黑体" w:cs="Arial"/>
          <w:sz w:val="24"/>
        </w:rPr>
        <w:t>合同编号：</w:t>
      </w:r>
      <w:permStart w:id="0" w:edGrp="everyone"/>
      <w:r>
        <w:rPr>
          <w:rFonts w:hint="eastAsia" w:ascii="Arial" w:hAnsi="Arial" w:eastAsia="黑体" w:cs="Arial"/>
          <w:sz w:val="24"/>
          <w:u w:val="single"/>
        </w:rPr>
        <w:t xml:space="preserve">                </w:t>
      </w:r>
      <w:permEnd w:id="0"/>
    </w:p>
    <w:p w14:paraId="38F05DDE">
      <w:pPr>
        <w:rPr>
          <w:rFonts w:ascii="宋体" w:hAnsi="宋体"/>
          <w:sz w:val="24"/>
        </w:rPr>
      </w:pPr>
    </w:p>
    <w:p w14:paraId="784DF319">
      <w:pPr>
        <w:rPr>
          <w:rFonts w:ascii="宋体" w:hAnsi="宋体"/>
          <w:sz w:val="24"/>
        </w:rPr>
      </w:pPr>
    </w:p>
    <w:p w14:paraId="61740409">
      <w:pPr>
        <w:rPr>
          <w:rFonts w:ascii="宋体" w:hAnsi="宋体"/>
          <w:sz w:val="24"/>
        </w:rPr>
      </w:pPr>
    </w:p>
    <w:p w14:paraId="3ACBB426">
      <w:pPr>
        <w:rPr>
          <w:rFonts w:ascii="宋体" w:hAnsi="宋体"/>
          <w:sz w:val="24"/>
        </w:rPr>
      </w:pPr>
    </w:p>
    <w:p w14:paraId="33CAD858">
      <w:pPr>
        <w:jc w:val="center"/>
        <w:rPr>
          <w:rFonts w:ascii="黑体" w:hAnsi="黑体" w:eastAsia="黑体"/>
          <w:b/>
          <w:bCs/>
          <w:sz w:val="52"/>
          <w:szCs w:val="52"/>
        </w:rPr>
      </w:pPr>
      <w:r>
        <w:rPr>
          <w:rFonts w:hint="eastAsia" w:ascii="黑体" w:hAnsi="黑体" w:eastAsia="黑体"/>
          <w:b/>
          <w:bCs/>
          <w:sz w:val="52"/>
          <w:szCs w:val="52"/>
        </w:rPr>
        <w:t>服务认证合同</w:t>
      </w:r>
    </w:p>
    <w:p w14:paraId="07DA66D6">
      <w:pPr>
        <w:rPr>
          <w:rFonts w:ascii="宋体" w:hAnsi="宋体"/>
          <w:sz w:val="24"/>
        </w:rPr>
      </w:pPr>
    </w:p>
    <w:p w14:paraId="60A7E26D">
      <w:pPr>
        <w:rPr>
          <w:rFonts w:ascii="宋体" w:hAnsi="宋体"/>
          <w:sz w:val="24"/>
        </w:rPr>
      </w:pPr>
    </w:p>
    <w:p w14:paraId="23A662C4">
      <w:pPr>
        <w:rPr>
          <w:rFonts w:ascii="宋体" w:hAnsi="宋体"/>
          <w:sz w:val="24"/>
        </w:rPr>
      </w:pPr>
    </w:p>
    <w:p w14:paraId="4127B3A6">
      <w:pPr>
        <w:rPr>
          <w:rFonts w:ascii="宋体" w:hAnsi="宋体"/>
          <w:sz w:val="24"/>
        </w:rPr>
      </w:pPr>
    </w:p>
    <w:p w14:paraId="2B23B4DB">
      <w:pPr>
        <w:ind w:firstLine="602" w:firstLineChars="200"/>
        <w:rPr>
          <w:rFonts w:ascii="宋体" w:hAnsi="宋体"/>
          <w:b/>
          <w:sz w:val="30"/>
          <w:szCs w:val="30"/>
        </w:rPr>
      </w:pPr>
      <w:r>
        <w:rPr>
          <w:rFonts w:hint="eastAsia" w:ascii="宋体" w:hAnsi="宋体"/>
          <w:b/>
          <w:sz w:val="30"/>
          <w:szCs w:val="30"/>
        </w:rPr>
        <w:t xml:space="preserve">项目名称      </w:t>
      </w:r>
      <w:sdt>
        <w:sdtPr>
          <w:rPr>
            <w:rFonts w:hint="eastAsia" w:ascii="宋体" w:hAnsi="宋体"/>
            <w:b/>
            <w:sz w:val="30"/>
            <w:szCs w:val="30"/>
          </w:rPr>
          <w:id w:val="-669948933"/>
          <w14:checkbox>
            <w14:checked w14:val="0"/>
            <w14:checkedState w14:val="0052" w14:font="Wingdings 2"/>
            <w14:uncheckedState w14:val="2610" w14:font="MS Gothic"/>
          </w14:checkbox>
        </w:sdtPr>
        <w:sdtEndPr>
          <w:rPr>
            <w:rFonts w:hint="eastAsia" w:ascii="宋体" w:hAnsi="宋体"/>
            <w:b/>
            <w:sz w:val="30"/>
            <w:szCs w:val="30"/>
          </w:rPr>
        </w:sdtEndPr>
        <w:sdtContent>
          <w:permStart w:id="1" w:edGrp="everyone"/>
          <w:r>
            <w:rPr>
              <w:rFonts w:hint="eastAsia" w:ascii="MS Gothic" w:hAnsi="MS Gothic" w:eastAsia="MS Gothic"/>
              <w:b/>
              <w:sz w:val="30"/>
              <w:szCs w:val="30"/>
            </w:rPr>
            <w:t>☐</w:t>
          </w:r>
          <w:permEnd w:id="1"/>
          <w:bookmarkStart w:id="0" w:name="_Hlk235518767"/>
        </w:sdtContent>
      </w:sdt>
      <w:r>
        <w:rPr>
          <w:rFonts w:hint="eastAsia" w:ascii="宋体" w:hAnsi="宋体"/>
          <w:b/>
          <w:sz w:val="30"/>
          <w:szCs w:val="30"/>
        </w:rPr>
        <w:t>批发业和零售业服务</w:t>
      </w:r>
      <w:bookmarkEnd w:id="0"/>
    </w:p>
    <w:p w14:paraId="13DE0F53">
      <w:pPr>
        <w:ind w:firstLine="2711" w:firstLineChars="900"/>
        <w:rPr>
          <w:rFonts w:ascii="宋体" w:hAnsi="宋体"/>
          <w:b/>
          <w:sz w:val="30"/>
          <w:szCs w:val="30"/>
        </w:rPr>
      </w:pPr>
      <w:sdt>
        <w:sdtPr>
          <w:rPr>
            <w:rFonts w:hint="eastAsia" w:ascii="宋体" w:hAnsi="宋体"/>
            <w:b/>
            <w:sz w:val="30"/>
            <w:szCs w:val="30"/>
          </w:rPr>
          <w:id w:val="768052051"/>
          <w14:checkbox>
            <w14:checked w14:val="0"/>
            <w14:checkedState w14:val="0052" w14:font="Wingdings 2"/>
            <w14:uncheckedState w14:val="2610" w14:font="MS Gothic"/>
          </w14:checkbox>
        </w:sdtPr>
        <w:sdtEndPr>
          <w:rPr>
            <w:rFonts w:hint="eastAsia" w:ascii="宋体" w:hAnsi="宋体"/>
            <w:b/>
            <w:sz w:val="30"/>
            <w:szCs w:val="30"/>
          </w:rPr>
        </w:sdtEndPr>
        <w:sdtContent>
          <w:permStart w:id="2" w:edGrp="everyone"/>
          <w:r>
            <w:rPr>
              <w:rFonts w:hint="eastAsia" w:ascii="MS Gothic" w:hAnsi="MS Gothic" w:eastAsia="MS Gothic"/>
              <w:b/>
              <w:sz w:val="30"/>
              <w:szCs w:val="30"/>
            </w:rPr>
            <w:t>☐</w:t>
          </w:r>
          <w:permEnd w:id="2"/>
          <w:bookmarkStart w:id="1" w:name="_Hlk235518807"/>
        </w:sdtContent>
      </w:sdt>
      <w:r>
        <w:rPr>
          <w:rFonts w:hint="eastAsia" w:ascii="宋体" w:hAnsi="宋体"/>
          <w:b/>
          <w:sz w:val="30"/>
          <w:szCs w:val="30"/>
        </w:rPr>
        <w:t>不动产服务</w:t>
      </w:r>
      <w:bookmarkEnd w:id="1"/>
    </w:p>
    <w:p w14:paraId="48FEADDB">
      <w:pPr>
        <w:ind w:firstLine="2695" w:firstLineChars="895"/>
        <w:rPr>
          <w:rFonts w:ascii="宋体" w:hAnsi="宋体"/>
          <w:b/>
          <w:sz w:val="30"/>
          <w:szCs w:val="30"/>
        </w:rPr>
      </w:pPr>
      <w:sdt>
        <w:sdtPr>
          <w:rPr>
            <w:rFonts w:hint="eastAsia" w:ascii="宋体" w:hAnsi="宋体"/>
            <w:b/>
            <w:sz w:val="30"/>
            <w:szCs w:val="30"/>
          </w:rPr>
          <w:id w:val="-907143774"/>
          <w14:checkbox>
            <w14:checked w14:val="0"/>
            <w14:checkedState w14:val="0052" w14:font="Wingdings 2"/>
            <w14:uncheckedState w14:val="2610" w14:font="MS Gothic"/>
          </w14:checkbox>
        </w:sdtPr>
        <w:sdtEndPr>
          <w:rPr>
            <w:rFonts w:hint="eastAsia" w:ascii="宋体" w:hAnsi="宋体"/>
            <w:b/>
            <w:sz w:val="30"/>
            <w:szCs w:val="30"/>
          </w:rPr>
        </w:sdtEndPr>
        <w:sdtContent>
          <w:permStart w:id="3" w:edGrp="everyone"/>
          <w:r>
            <w:rPr>
              <w:rFonts w:hint="eastAsia" w:ascii="MS Gothic" w:hAnsi="MS Gothic" w:eastAsia="MS Gothic"/>
              <w:b/>
              <w:sz w:val="30"/>
              <w:szCs w:val="30"/>
            </w:rPr>
            <w:t>☐</w:t>
          </w:r>
          <w:permEnd w:id="3"/>
          <w:bookmarkStart w:id="2" w:name="_Hlk235518818"/>
        </w:sdtContent>
      </w:sdt>
      <w:r>
        <w:rPr>
          <w:rFonts w:hint="eastAsia" w:ascii="宋体" w:hAnsi="宋体"/>
          <w:b/>
          <w:sz w:val="30"/>
          <w:szCs w:val="30"/>
        </w:rPr>
        <w:t>科学研究服务</w:t>
      </w:r>
      <w:bookmarkEnd w:id="2"/>
    </w:p>
    <w:p w14:paraId="3BF7AEEB">
      <w:pPr>
        <w:ind w:firstLine="2695" w:firstLineChars="895"/>
        <w:rPr>
          <w:rFonts w:ascii="宋体" w:hAnsi="宋体"/>
          <w:b/>
          <w:sz w:val="30"/>
          <w:szCs w:val="30"/>
        </w:rPr>
      </w:pPr>
      <w:sdt>
        <w:sdtPr>
          <w:rPr>
            <w:rFonts w:hint="eastAsia" w:ascii="宋体" w:hAnsi="宋体"/>
            <w:b/>
            <w:sz w:val="30"/>
            <w:szCs w:val="30"/>
          </w:rPr>
          <w:id w:val="640928850"/>
          <w14:checkbox>
            <w14:checked w14:val="0"/>
            <w14:checkedState w14:val="0052" w14:font="Wingdings 2"/>
            <w14:uncheckedState w14:val="2610" w14:font="MS Gothic"/>
          </w14:checkbox>
        </w:sdtPr>
        <w:sdtEndPr>
          <w:rPr>
            <w:rFonts w:hint="eastAsia" w:ascii="宋体" w:hAnsi="宋体"/>
            <w:b/>
            <w:sz w:val="30"/>
            <w:szCs w:val="30"/>
          </w:rPr>
        </w:sdtEndPr>
        <w:sdtContent>
          <w:permStart w:id="4" w:edGrp="everyone"/>
          <w:r>
            <w:rPr>
              <w:rFonts w:hint="eastAsia" w:ascii="MS Gothic" w:hAnsi="MS Gothic" w:eastAsia="MS Gothic"/>
              <w:b/>
              <w:sz w:val="30"/>
              <w:szCs w:val="30"/>
            </w:rPr>
            <w:t>☐</w:t>
          </w:r>
          <w:permEnd w:id="4"/>
        </w:sdtContent>
      </w:sdt>
      <w:r>
        <w:rPr>
          <w:rFonts w:hint="eastAsia" w:ascii="宋体" w:hAnsi="宋体"/>
          <w:b/>
          <w:sz w:val="30"/>
          <w:szCs w:val="30"/>
        </w:rPr>
        <w:t>污水和垃圾处置、公共卫生及其他环境保护服务</w:t>
      </w:r>
    </w:p>
    <w:p w14:paraId="6D608811">
      <w:pPr>
        <w:ind w:firstLine="2695" w:firstLineChars="895"/>
        <w:rPr>
          <w:rFonts w:ascii="宋体" w:hAnsi="宋体"/>
          <w:b/>
          <w:sz w:val="30"/>
          <w:szCs w:val="30"/>
        </w:rPr>
      </w:pPr>
      <w:sdt>
        <w:sdtPr>
          <w:rPr>
            <w:rFonts w:hint="eastAsia" w:ascii="宋体" w:hAnsi="宋体"/>
            <w:b/>
            <w:sz w:val="30"/>
            <w:szCs w:val="30"/>
          </w:rPr>
          <w:id w:val="-775474850"/>
          <w14:checkbox>
            <w14:checked w14:val="0"/>
            <w14:checkedState w14:val="0052" w14:font="Wingdings 2"/>
            <w14:uncheckedState w14:val="2610" w14:font="MS Gothic"/>
          </w14:checkbox>
        </w:sdtPr>
        <w:sdtEndPr>
          <w:rPr>
            <w:rFonts w:hint="eastAsia" w:ascii="宋体" w:hAnsi="宋体"/>
            <w:b/>
            <w:sz w:val="30"/>
            <w:szCs w:val="30"/>
          </w:rPr>
        </w:sdtEndPr>
        <w:sdtContent>
          <w:permStart w:id="5" w:edGrp="everyone"/>
          <w:r>
            <w:rPr>
              <w:rFonts w:hint="eastAsia" w:ascii="MS Gothic" w:hAnsi="MS Gothic" w:eastAsia="MS Gothic"/>
              <w:b/>
              <w:sz w:val="30"/>
              <w:szCs w:val="30"/>
            </w:rPr>
            <w:t>☐</w:t>
          </w:r>
          <w:permEnd w:id="5"/>
        </w:sdtContent>
      </w:sdt>
      <w:r>
        <w:rPr>
          <w:rFonts w:hint="eastAsia" w:ascii="宋体" w:hAnsi="宋体"/>
          <w:b/>
          <w:sz w:val="30"/>
          <w:szCs w:val="30"/>
        </w:rPr>
        <w:t>其他服务认证</w:t>
      </w:r>
    </w:p>
    <w:p w14:paraId="2B50E864">
      <w:pPr>
        <w:ind w:firstLine="2695" w:firstLineChars="895"/>
        <w:rPr>
          <w:rFonts w:ascii="宋体" w:hAnsi="宋体"/>
          <w:b/>
          <w:sz w:val="30"/>
          <w:szCs w:val="30"/>
        </w:rPr>
      </w:pPr>
    </w:p>
    <w:p w14:paraId="59F013AD">
      <w:pPr>
        <w:rPr>
          <w:rFonts w:ascii="宋体" w:hAnsi="宋体"/>
          <w:sz w:val="24"/>
        </w:rPr>
      </w:pPr>
    </w:p>
    <w:p w14:paraId="6A2FBB65">
      <w:pPr>
        <w:rPr>
          <w:rFonts w:ascii="宋体" w:hAnsi="宋体"/>
          <w:sz w:val="24"/>
        </w:rPr>
      </w:pPr>
    </w:p>
    <w:p w14:paraId="443512F1">
      <w:pPr>
        <w:rPr>
          <w:rFonts w:ascii="宋体" w:hAnsi="宋体"/>
          <w:b/>
          <w:bCs/>
          <w:sz w:val="32"/>
          <w:szCs w:val="32"/>
        </w:rPr>
      </w:pPr>
      <w:r>
        <w:rPr>
          <w:rFonts w:hint="eastAsia" w:ascii="宋体" w:hAnsi="宋体"/>
          <w:b/>
          <w:bCs/>
          <w:sz w:val="32"/>
          <w:szCs w:val="32"/>
        </w:rPr>
        <w:t>认证委托人（甲方）</w:t>
      </w:r>
      <w:permStart w:id="6" w:edGrp="everyone"/>
      <w:r>
        <w:rPr>
          <w:rFonts w:hint="eastAsia" w:ascii="宋体" w:hAnsi="宋体"/>
          <w:b/>
          <w:bCs/>
          <w:sz w:val="32"/>
          <w:szCs w:val="32"/>
          <w:u w:val="single"/>
        </w:rPr>
        <w:t xml:space="preserve">                          </w:t>
      </w:r>
      <w:permEnd w:id="6"/>
    </w:p>
    <w:p w14:paraId="43248E0E">
      <w:pPr>
        <w:rPr>
          <w:rFonts w:ascii="宋体" w:hAnsi="宋体"/>
          <w:sz w:val="24"/>
        </w:rPr>
      </w:pPr>
    </w:p>
    <w:p w14:paraId="6C1E397A">
      <w:pPr>
        <w:rPr>
          <w:rFonts w:ascii="宋体" w:hAnsi="宋体"/>
          <w:b/>
          <w:bCs/>
          <w:sz w:val="32"/>
          <w:szCs w:val="32"/>
          <w:u w:val="single"/>
        </w:rPr>
      </w:pPr>
      <w:r>
        <w:rPr>
          <w:rFonts w:hint="eastAsia" w:ascii="宋体" w:hAnsi="宋体"/>
          <w:b/>
          <w:bCs/>
          <w:sz w:val="32"/>
          <w:szCs w:val="32"/>
        </w:rPr>
        <w:t>审查方（乙方）</w:t>
      </w:r>
      <w:r>
        <w:rPr>
          <w:rFonts w:hint="eastAsia" w:ascii="宋体" w:hAnsi="宋体"/>
          <w:b/>
          <w:bCs/>
          <w:sz w:val="32"/>
          <w:szCs w:val="32"/>
          <w:u w:val="single"/>
        </w:rPr>
        <w:t xml:space="preserve">     北京万坤认证服务有限公司       </w:t>
      </w:r>
    </w:p>
    <w:p w14:paraId="0F1399EA">
      <w:pPr>
        <w:rPr>
          <w:rFonts w:ascii="宋体" w:hAnsi="宋体"/>
          <w:b/>
          <w:bCs/>
          <w:sz w:val="32"/>
          <w:szCs w:val="32"/>
          <w:u w:val="single"/>
        </w:rPr>
      </w:pPr>
    </w:p>
    <w:p w14:paraId="6C6A7524">
      <w:pPr>
        <w:rPr>
          <w:rFonts w:ascii="宋体" w:hAnsi="宋体"/>
          <w:b/>
          <w:bCs/>
          <w:sz w:val="32"/>
          <w:szCs w:val="32"/>
          <w:u w:val="single"/>
        </w:rPr>
        <w:sectPr>
          <w:headerReference r:id="rId4" w:type="first"/>
          <w:footerReference r:id="rId6" w:type="first"/>
          <w:headerReference r:id="rId3" w:type="default"/>
          <w:footerReference r:id="rId5" w:type="default"/>
          <w:pgSz w:w="11906" w:h="16838"/>
          <w:pgMar w:top="1134" w:right="851" w:bottom="851" w:left="1418" w:header="567" w:footer="567" w:gutter="0"/>
          <w:cols w:space="720" w:num="1"/>
          <w:titlePg/>
          <w:docGrid w:type="lines" w:linePitch="312" w:charSpace="0"/>
        </w:sectPr>
      </w:pPr>
    </w:p>
    <w:p w14:paraId="4B1CDFE9">
      <w:pPr>
        <w:spacing w:before="156" w:beforeLines="50" w:after="156" w:afterLines="50"/>
        <w:ind w:firstLine="482" w:firstLineChars="200"/>
        <w:rPr>
          <w:rFonts w:ascii="黑体" w:hAnsi="黑体" w:eastAsia="黑体"/>
          <w:b/>
          <w:sz w:val="24"/>
        </w:rPr>
      </w:pPr>
      <w:r>
        <w:rPr>
          <w:rFonts w:hint="eastAsia" w:ascii="黑体" w:hAnsi="黑体" w:eastAsia="黑体"/>
          <w:b/>
          <w:bCs/>
          <w:sz w:val="24"/>
        </w:rPr>
        <w:t>依据《中华人民共和国民法典》《中华人民共和国认证认可条例》《认证机构管理办法》之规定，甲乙双方就服务认证项目，经平等协商，在真实、充分地表达各自意愿的基础上，签订本合同，双方共同遵守履行</w:t>
      </w:r>
      <w:r>
        <w:rPr>
          <w:rFonts w:hint="eastAsia" w:ascii="黑体" w:hAnsi="黑体" w:eastAsia="黑体"/>
          <w:sz w:val="24"/>
        </w:rPr>
        <w:t>。</w:t>
      </w:r>
      <w:r>
        <w:rPr>
          <w:rFonts w:hint="eastAsia" w:ascii="黑体" w:hAnsi="黑体" w:eastAsia="黑体"/>
          <w:b/>
          <w:sz w:val="24"/>
        </w:rPr>
        <w:t>双方确认，在签订本合同之前，已经充分知悉并了解本合同全部定义、条款之内容。</w:t>
      </w:r>
    </w:p>
    <w:p w14:paraId="2DC6D4F9">
      <w:pPr>
        <w:numPr>
          <w:ilvl w:val="0"/>
          <w:numId w:val="1"/>
        </w:numPr>
        <w:spacing w:before="312" w:beforeLines="100" w:after="156" w:afterLines="50"/>
        <w:rPr>
          <w:rFonts w:asciiTheme="minorEastAsia" w:hAnsiTheme="minorEastAsia" w:eastAsiaTheme="minorEastAsia"/>
          <w:b/>
          <w:bCs/>
          <w:szCs w:val="21"/>
        </w:rPr>
      </w:pPr>
      <w:r>
        <w:rPr>
          <w:rFonts w:hint="eastAsia" w:asciiTheme="minorEastAsia" w:hAnsiTheme="minorEastAsia" w:eastAsiaTheme="minorEastAsia"/>
          <w:b/>
          <w:bCs/>
          <w:szCs w:val="21"/>
        </w:rPr>
        <w:t>认证项目的内容和要求</w:t>
      </w:r>
    </w:p>
    <w:p w14:paraId="3FE51A71">
      <w:pPr>
        <w:numPr>
          <w:ilvl w:val="1"/>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甲方向乙方申请以下认证：</w:t>
      </w:r>
    </w:p>
    <w:p w14:paraId="188FD01E">
      <w:pPr>
        <w:spacing w:after="156" w:afterLines="50"/>
        <w:ind w:firstLine="210" w:firstLineChars="100"/>
        <w:rPr>
          <w:rFonts w:asciiTheme="minorEastAsia" w:hAnsiTheme="minorEastAsia" w:eastAsiaTheme="minorEastAsia"/>
          <w:szCs w:val="21"/>
        </w:rPr>
      </w:pPr>
      <w:permStart w:id="7" w:edGrp="everyone"/>
      <w:sdt>
        <w:sdtPr>
          <w:rPr>
            <w:rFonts w:hint="eastAsia"/>
          </w:rPr>
          <w:id w:val="1425143044"/>
          <w14:checkbox>
            <w14:checked w14:val="0"/>
            <w14:checkedState w14:val="0052" w14:font="Wingdings 2"/>
            <w14:uncheckedState w14:val="2610" w14:font="MS Gothic"/>
          </w14:checkbox>
        </w:sdtPr>
        <w:sdtEndPr>
          <w:rPr>
            <w:rFonts w:hint="eastAsia"/>
          </w:rPr>
        </w:sdtEndPr>
        <w:sdtContent>
          <w:r>
            <w:rPr>
              <w:rFonts w:hint="eastAsia" w:ascii="MS Gothic" w:hAnsi="MS Gothic" w:eastAsia="MS Gothic"/>
            </w:rPr>
            <w:t>☐</w:t>
          </w:r>
          <w:permEnd w:id="7"/>
        </w:sdtContent>
      </w:sdt>
      <w:r>
        <w:rPr>
          <w:rFonts w:hint="eastAsia" w:asciiTheme="minorEastAsia" w:hAnsiTheme="minorEastAsia" w:eastAsiaTheme="minorEastAsia"/>
          <w:szCs w:val="21"/>
        </w:rPr>
        <w:t xml:space="preserve">批发业和零售业服务     </w:t>
      </w:r>
      <w:sdt>
        <w:sdtPr>
          <w:rPr>
            <w:rFonts w:hint="eastAsia"/>
          </w:rPr>
          <w:id w:val="209469545"/>
          <w14:checkbox>
            <w14:checked w14:val="0"/>
            <w14:checkedState w14:val="0052" w14:font="Wingdings 2"/>
            <w14:uncheckedState w14:val="2610" w14:font="MS Gothic"/>
          </w14:checkbox>
        </w:sdtPr>
        <w:sdtEndPr>
          <w:rPr>
            <w:rFonts w:hint="eastAsia"/>
          </w:rPr>
        </w:sdtEndPr>
        <w:sdtContent>
          <w:permStart w:id="8" w:edGrp="everyone"/>
          <w:r>
            <w:rPr>
              <w:rFonts w:hint="eastAsia" w:ascii="MS Gothic" w:hAnsi="MS Gothic" w:eastAsia="MS Gothic"/>
            </w:rPr>
            <w:t>☐</w:t>
          </w:r>
        </w:sdtContent>
      </w:sdt>
      <w:permEnd w:id="8"/>
      <w:r>
        <w:rPr>
          <w:rFonts w:hint="eastAsia" w:asciiTheme="minorEastAsia" w:hAnsiTheme="minorEastAsia" w:eastAsiaTheme="minorEastAsia"/>
          <w:szCs w:val="21"/>
        </w:rPr>
        <w:t xml:space="preserve">不动产服务  </w:t>
      </w:r>
      <w:r>
        <w:rPr>
          <w:rFonts w:asciiTheme="minorEastAsia" w:hAnsiTheme="minorEastAsia" w:eastAsiaTheme="minorEastAsia"/>
          <w:szCs w:val="21"/>
        </w:rPr>
        <w:t xml:space="preserve"> </w:t>
      </w:r>
      <w:r>
        <w:rPr>
          <w:rFonts w:hint="eastAsia" w:asciiTheme="minorEastAsia" w:hAnsiTheme="minorEastAsia" w:eastAsiaTheme="minorEastAsia"/>
          <w:szCs w:val="21"/>
        </w:rPr>
        <w:t xml:space="preserve">  </w:t>
      </w:r>
      <w:sdt>
        <w:sdtPr>
          <w:rPr>
            <w:rFonts w:hint="eastAsia"/>
          </w:rPr>
          <w:id w:val="1071381008"/>
          <w14:checkbox>
            <w14:checked w14:val="0"/>
            <w14:checkedState w14:val="0052" w14:font="Wingdings 2"/>
            <w14:uncheckedState w14:val="2610" w14:font="MS Gothic"/>
          </w14:checkbox>
        </w:sdtPr>
        <w:sdtEndPr>
          <w:rPr>
            <w:rFonts w:hint="eastAsia"/>
          </w:rPr>
        </w:sdtEndPr>
        <w:sdtContent>
          <w:permStart w:id="9" w:edGrp="everyone"/>
          <w:r>
            <w:rPr>
              <w:rFonts w:hint="eastAsia" w:ascii="MS Gothic" w:hAnsi="MS Gothic" w:eastAsia="MS Gothic"/>
            </w:rPr>
            <w:t>☐</w:t>
          </w:r>
        </w:sdtContent>
      </w:sdt>
      <w:permEnd w:id="9"/>
      <w:r>
        <w:rPr>
          <w:rFonts w:hint="eastAsia" w:asciiTheme="minorEastAsia" w:hAnsiTheme="minorEastAsia" w:eastAsiaTheme="minorEastAsia"/>
          <w:szCs w:val="21"/>
        </w:rPr>
        <w:t>科学研究服务</w:t>
      </w:r>
    </w:p>
    <w:p w14:paraId="13C46586">
      <w:pPr>
        <w:spacing w:after="156" w:afterLines="50"/>
        <w:ind w:firstLine="210" w:firstLineChars="100"/>
        <w:rPr>
          <w:rFonts w:asciiTheme="minorEastAsia" w:hAnsiTheme="minorEastAsia" w:eastAsiaTheme="minorEastAsia"/>
          <w:szCs w:val="21"/>
        </w:rPr>
      </w:pPr>
      <w:permStart w:id="10" w:edGrp="everyone"/>
      <w:sdt>
        <w:sdtPr>
          <w:rPr>
            <w:rFonts w:hint="eastAsia"/>
          </w:rPr>
          <w:id w:val="-1067561701"/>
          <w14:checkbox>
            <w14:checked w14:val="0"/>
            <w14:checkedState w14:val="0052" w14:font="Wingdings 2"/>
            <w14:uncheckedState w14:val="2610" w14:font="MS Gothic"/>
          </w14:checkbox>
        </w:sdtPr>
        <w:sdtEndPr>
          <w:rPr>
            <w:rFonts w:hint="eastAsia"/>
          </w:rPr>
        </w:sdtEndPr>
        <w:sdtContent>
          <w:r>
            <w:rPr>
              <w:rFonts w:hint="eastAsia" w:ascii="MS Gothic" w:hAnsi="MS Gothic" w:eastAsia="MS Gothic"/>
            </w:rPr>
            <w:t>☐</w:t>
          </w:r>
          <w:permEnd w:id="10"/>
        </w:sdtContent>
      </w:sdt>
      <w:r>
        <w:rPr>
          <w:rFonts w:hint="eastAsia" w:asciiTheme="minorEastAsia" w:hAnsiTheme="minorEastAsia" w:eastAsiaTheme="minorEastAsia"/>
          <w:szCs w:val="21"/>
        </w:rPr>
        <w:t xml:space="preserve">污水和垃圾处置、公共卫生及其他环境保护服务  </w:t>
      </w:r>
      <w:r>
        <w:rPr>
          <w:rFonts w:asciiTheme="minorEastAsia" w:hAnsiTheme="minorEastAsia" w:eastAsiaTheme="minorEastAsia"/>
          <w:szCs w:val="21"/>
        </w:rPr>
        <w:t xml:space="preserve">  </w:t>
      </w:r>
      <w:sdt>
        <w:sdtPr>
          <w:rPr>
            <w:rFonts w:hint="eastAsia"/>
          </w:rPr>
          <w:id w:val="-100566615"/>
          <w14:checkbox>
            <w14:checked w14:val="0"/>
            <w14:checkedState w14:val="0052" w14:font="Wingdings 2"/>
            <w14:uncheckedState w14:val="2610" w14:font="MS Gothic"/>
          </w14:checkbox>
        </w:sdtPr>
        <w:sdtEndPr>
          <w:rPr>
            <w:rFonts w:hint="eastAsia"/>
          </w:rPr>
        </w:sdtEndPr>
        <w:sdtContent>
          <w:permStart w:id="11" w:edGrp="everyone"/>
          <w:r>
            <w:rPr>
              <w:rFonts w:hint="eastAsia" w:ascii="MS Gothic" w:hAnsi="MS Gothic" w:eastAsia="MS Gothic"/>
            </w:rPr>
            <w:t>☐</w:t>
          </w:r>
        </w:sdtContent>
      </w:sdt>
      <w:permEnd w:id="11"/>
      <w:r>
        <w:rPr>
          <w:rFonts w:hint="eastAsia" w:asciiTheme="minorEastAsia" w:hAnsiTheme="minorEastAsia" w:eastAsiaTheme="minorEastAsia"/>
          <w:szCs w:val="21"/>
        </w:rPr>
        <w:t>其他</w:t>
      </w:r>
      <w:r>
        <w:rPr>
          <w:rFonts w:hint="eastAsia" w:asciiTheme="minorEastAsia" w:hAnsiTheme="minorEastAsia" w:eastAsiaTheme="minorEastAsia"/>
          <w:szCs w:val="21"/>
          <w:u w:val="single"/>
        </w:rPr>
        <w:t xml:space="preserve"> </w:t>
      </w:r>
      <w:permStart w:id="12" w:edGrp="everyone"/>
      <w:r>
        <w:rPr>
          <w:rFonts w:hint="eastAsia" w:asciiTheme="minorEastAsia" w:hAnsiTheme="minorEastAsia" w:eastAsiaTheme="minorEastAsia"/>
          <w:szCs w:val="21"/>
          <w:u w:val="single"/>
        </w:rPr>
        <w:t xml:space="preserve">              </w:t>
      </w:r>
      <w:permEnd w:id="12"/>
    </w:p>
    <w:p w14:paraId="70777D59">
      <w:pPr>
        <w:spacing w:after="156"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甲方建立体系的依据、申请</w:t>
      </w:r>
      <w:r>
        <w:rPr>
          <w:rFonts w:hint="eastAsia" w:asciiTheme="minorEastAsia" w:hAnsiTheme="minorEastAsia" w:eastAsiaTheme="minorEastAsia"/>
          <w:bCs/>
          <w:szCs w:val="21"/>
        </w:rPr>
        <w:t>认证的</w:t>
      </w:r>
      <w:r>
        <w:rPr>
          <w:rFonts w:hint="eastAsia" w:asciiTheme="minorEastAsia" w:hAnsiTheme="minorEastAsia" w:eastAsiaTheme="minorEastAsia"/>
          <w:szCs w:val="21"/>
        </w:rPr>
        <w:t>类型等详细信息参见《服务认证申请书》。</w:t>
      </w:r>
    </w:p>
    <w:p w14:paraId="53D9247A">
      <w:pPr>
        <w:numPr>
          <w:ilvl w:val="1"/>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拟申请认证的覆盖范围：</w:t>
      </w:r>
      <w:permStart w:id="13" w:edGrp="everyone"/>
      <w:r>
        <w:rPr>
          <w:rFonts w:hint="eastAsia" w:asciiTheme="minorEastAsia" w:hAnsiTheme="minorEastAsia" w:eastAsiaTheme="minorEastAsia"/>
          <w:bCs/>
          <w:szCs w:val="21"/>
          <w:u w:val="single"/>
        </w:rPr>
        <w:t xml:space="preserve">                                                 </w:t>
      </w:r>
      <w:permEnd w:id="13"/>
    </w:p>
    <w:p w14:paraId="4C5940CC">
      <w:pPr>
        <w:spacing w:after="156"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注：认证证书中的认证范围、过程等内容将以认证决定最终确认的内容为准。</w:t>
      </w:r>
    </w:p>
    <w:p w14:paraId="1717C234">
      <w:pPr>
        <w:numPr>
          <w:ilvl w:val="1"/>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甲方体系覆盖的总人数：</w:t>
      </w:r>
      <w:permStart w:id="14" w:edGrp="everyone"/>
      <w:r>
        <w:rPr>
          <w:rFonts w:hint="eastAsia" w:asciiTheme="minorEastAsia" w:hAnsiTheme="minorEastAsia" w:eastAsiaTheme="minorEastAsia"/>
          <w:bCs/>
          <w:szCs w:val="21"/>
          <w:u w:val="single"/>
        </w:rPr>
        <w:t xml:space="preserve">              </w:t>
      </w:r>
      <w:permEnd w:id="14"/>
      <w:r>
        <w:rPr>
          <w:rFonts w:hint="eastAsia" w:asciiTheme="minorEastAsia" w:hAnsiTheme="minorEastAsia" w:eastAsiaTheme="minorEastAsia"/>
          <w:bCs/>
          <w:szCs w:val="21"/>
        </w:rPr>
        <w:t xml:space="preserve"> ，甲方总人数：</w:t>
      </w:r>
      <w:permStart w:id="15" w:edGrp="everyone"/>
      <w:r>
        <w:rPr>
          <w:rFonts w:hint="eastAsia" w:asciiTheme="minorEastAsia" w:hAnsiTheme="minorEastAsia" w:eastAsiaTheme="minorEastAsia"/>
          <w:bCs/>
          <w:szCs w:val="21"/>
          <w:u w:val="single"/>
        </w:rPr>
        <w:t xml:space="preserve">          </w:t>
      </w:r>
      <w:permEnd w:id="15"/>
      <w:r>
        <w:rPr>
          <w:rFonts w:hint="eastAsia" w:asciiTheme="minorEastAsia" w:hAnsiTheme="minorEastAsia" w:eastAsiaTheme="minorEastAsia"/>
          <w:bCs/>
          <w:szCs w:val="21"/>
        </w:rPr>
        <w:t>。</w:t>
      </w:r>
    </w:p>
    <w:p w14:paraId="0582148B">
      <w:pPr>
        <w:numPr>
          <w:ilvl w:val="0"/>
          <w:numId w:val="1"/>
        </w:numPr>
        <w:spacing w:before="312" w:beforeLines="100" w:after="156" w:afterLines="50"/>
        <w:rPr>
          <w:rFonts w:asciiTheme="minorEastAsia" w:hAnsiTheme="minorEastAsia" w:eastAsiaTheme="minorEastAsia"/>
          <w:b/>
          <w:bCs/>
          <w:szCs w:val="21"/>
        </w:rPr>
      </w:pPr>
      <w:r>
        <w:rPr>
          <w:rFonts w:hint="eastAsia" w:asciiTheme="minorEastAsia" w:hAnsiTheme="minorEastAsia" w:eastAsiaTheme="minorEastAsia"/>
          <w:b/>
          <w:bCs/>
          <w:szCs w:val="21"/>
        </w:rPr>
        <w:t>认证项目的实施</w:t>
      </w:r>
    </w:p>
    <w:p w14:paraId="6A5ACF31">
      <w:pPr>
        <w:numPr>
          <w:ilvl w:val="1"/>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乙方按</w:t>
      </w:r>
      <w:r>
        <w:rPr>
          <w:rFonts w:hint="eastAsia" w:asciiTheme="minorEastAsia" w:hAnsiTheme="minorEastAsia" w:eastAsiaTheme="minorEastAsia"/>
          <w:szCs w:val="21"/>
        </w:rPr>
        <w:t>认证程序对甲方进行审查，在确认体系符合合同约定的审查依据后，为甲方办理认证注册，颁发或换发认证证书,证书有效期自颁</w:t>
      </w:r>
      <w:r>
        <w:rPr>
          <w:rFonts w:hint="eastAsia" w:asciiTheme="minorEastAsia" w:hAnsiTheme="minorEastAsia" w:eastAsiaTheme="minorEastAsia"/>
          <w:bCs/>
          <w:szCs w:val="21"/>
        </w:rPr>
        <w:t>发之日起三年。</w:t>
      </w:r>
    </w:p>
    <w:p w14:paraId="38CB7B92">
      <w:pPr>
        <w:numPr>
          <w:ilvl w:val="1"/>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甲方在乙</w:t>
      </w:r>
      <w:r>
        <w:rPr>
          <w:rFonts w:hint="eastAsia" w:asciiTheme="minorEastAsia" w:hAnsiTheme="minorEastAsia" w:eastAsiaTheme="minorEastAsia"/>
          <w:szCs w:val="21"/>
        </w:rPr>
        <w:t>方《审查计划》上</w:t>
      </w:r>
      <w:r>
        <w:rPr>
          <w:rFonts w:hint="eastAsia" w:asciiTheme="minorEastAsia" w:hAnsiTheme="minorEastAsia" w:eastAsiaTheme="minorEastAsia"/>
          <w:bCs/>
          <w:szCs w:val="21"/>
        </w:rPr>
        <w:t>的签字作为对合同履行的确认。</w:t>
      </w:r>
    </w:p>
    <w:p w14:paraId="715051AC">
      <w:pPr>
        <w:numPr>
          <w:ilvl w:val="1"/>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现场审查应在甲方体系覆盖的活动处于正常运行期间进行，其中：</w:t>
      </w:r>
    </w:p>
    <w:p w14:paraId="315A382F">
      <w:pPr>
        <w:numPr>
          <w:ilvl w:val="2"/>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初审：认证申请前，体系有效运行不少于3个月。</w:t>
      </w:r>
    </w:p>
    <w:p w14:paraId="6D2A30EC">
      <w:pPr>
        <w:numPr>
          <w:ilvl w:val="2"/>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监</w:t>
      </w:r>
      <w:r>
        <w:rPr>
          <w:rFonts w:hint="eastAsia" w:asciiTheme="minorEastAsia" w:hAnsiTheme="minorEastAsia" w:eastAsiaTheme="minorEastAsia"/>
          <w:szCs w:val="21"/>
        </w:rPr>
        <w:t>督审查</w:t>
      </w:r>
      <w:r>
        <w:rPr>
          <w:rFonts w:hint="eastAsia" w:asciiTheme="minorEastAsia" w:hAnsiTheme="minorEastAsia" w:eastAsiaTheme="minorEastAsia"/>
          <w:bCs/>
          <w:szCs w:val="21"/>
        </w:rPr>
        <w:t>：甲方取得认证注册资格后，应在证书有效期内持续有效运行体系，需接受定期的监督审查。（甲乙双方可在符合相关认证规则条件下依据实际需求适当增加监督审查频次。）</w:t>
      </w:r>
    </w:p>
    <w:p w14:paraId="06A3C360">
      <w:pPr>
        <w:numPr>
          <w:ilvl w:val="3"/>
          <w:numId w:val="1"/>
        </w:numPr>
        <w:spacing w:after="156" w:afterLines="50"/>
        <w:ind w:left="567" w:leftChars="270" w:firstLine="284"/>
        <w:rPr>
          <w:rFonts w:cs="Arial" w:asciiTheme="minorEastAsia" w:hAnsiTheme="minorEastAsia" w:eastAsiaTheme="minorEastAsia"/>
          <w:szCs w:val="21"/>
        </w:rPr>
      </w:pPr>
      <w:r>
        <w:rPr>
          <w:rFonts w:hint="eastAsia" w:cs="Arial" w:asciiTheme="minorEastAsia" w:hAnsiTheme="minorEastAsia" w:eastAsiaTheme="minorEastAsia"/>
          <w:szCs w:val="21"/>
        </w:rPr>
        <w:t>初次认证及再认证后的第一次监督审查应在认证证书签发之日起12个月内进行。第二次监督审查应在上一次初审/再认证证书签发之日起24个月内进行，且两次监督审查的时间间隔不超过12个月。</w:t>
      </w:r>
    </w:p>
    <w:p w14:paraId="538AF43E">
      <w:pPr>
        <w:numPr>
          <w:ilvl w:val="3"/>
          <w:numId w:val="1"/>
        </w:numPr>
        <w:spacing w:after="156" w:afterLines="50"/>
        <w:rPr>
          <w:rFonts w:cs="Arial" w:asciiTheme="minorEastAsia" w:hAnsiTheme="minorEastAsia" w:eastAsiaTheme="minorEastAsia"/>
          <w:szCs w:val="21"/>
        </w:rPr>
      </w:pPr>
      <w:r>
        <w:rPr>
          <w:rFonts w:hint="eastAsia" w:cs="Arial" w:asciiTheme="minorEastAsia" w:hAnsiTheme="minorEastAsia" w:eastAsiaTheme="minorEastAsia"/>
          <w:szCs w:val="21"/>
        </w:rPr>
        <w:t>除再认证的年份外，监督审查每个日历年需要进行1次。</w:t>
      </w:r>
    </w:p>
    <w:p w14:paraId="2C65B3CB">
      <w:pPr>
        <w:numPr>
          <w:ilvl w:val="2"/>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再认证：在认证证书有效期期满前进行，甲方应至少在认证证书到期前3个月按照本合同要求提出申请、缴纳认证费用，甲方应确保符合认证条件，以确保完成认证批准。因甲方未按期履行上述义务导致认证无法批准的，乙方不承担任何责任。再认证审查应在认证证书期满前实施，如果在当前认证证书终止日期前，未能完成再认证审查或对严重不符合项未能进行验证完</w:t>
      </w:r>
      <w:bookmarkStart w:id="13" w:name="_GoBack"/>
      <w:bookmarkEnd w:id="13"/>
      <w:r>
        <w:rPr>
          <w:rFonts w:hint="eastAsia" w:asciiTheme="minorEastAsia" w:hAnsiTheme="minorEastAsia" w:eastAsiaTheme="minorEastAsia"/>
          <w:bCs/>
          <w:szCs w:val="21"/>
        </w:rPr>
        <w:t>成，则按初次认证实施。</w:t>
      </w:r>
    </w:p>
    <w:p w14:paraId="7874643E">
      <w:pPr>
        <w:numPr>
          <w:ilvl w:val="0"/>
          <w:numId w:val="1"/>
        </w:numPr>
        <w:spacing w:before="624" w:beforeLines="200" w:after="156" w:afterLines="50"/>
        <w:rPr>
          <w:rFonts w:asciiTheme="minorEastAsia" w:hAnsiTheme="minorEastAsia" w:eastAsiaTheme="minorEastAsia"/>
          <w:b/>
          <w:bCs/>
          <w:szCs w:val="21"/>
        </w:rPr>
      </w:pPr>
      <w:r>
        <w:rPr>
          <w:rFonts w:hint="eastAsia" w:asciiTheme="minorEastAsia" w:hAnsiTheme="minorEastAsia" w:eastAsiaTheme="minorEastAsia"/>
          <w:b/>
          <w:bCs/>
          <w:szCs w:val="21"/>
        </w:rPr>
        <w:t>项目费用</w:t>
      </w:r>
    </w:p>
    <w:p w14:paraId="588E7687">
      <w:pPr>
        <w:numPr>
          <w:ilvl w:val="1"/>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乙方收款账户信息：</w:t>
      </w:r>
    </w:p>
    <w:p w14:paraId="6C66071C">
      <w:pPr>
        <w:tabs>
          <w:tab w:val="left" w:pos="284"/>
        </w:tabs>
        <w:spacing w:before="78" w:beforeLines="25" w:after="78" w:afterLines="25"/>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开 户 行：【中国民生银行股份有限公司北京望京支行】</w:t>
      </w:r>
    </w:p>
    <w:p w14:paraId="212BB6DC">
      <w:pPr>
        <w:tabs>
          <w:tab w:val="left" w:pos="284"/>
        </w:tabs>
        <w:spacing w:before="78" w:beforeLines="25" w:after="78" w:afterLines="25"/>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户    名：【北京万坤认证服务有限公司】</w:t>
      </w:r>
    </w:p>
    <w:p w14:paraId="2512C8CD">
      <w:pPr>
        <w:tabs>
          <w:tab w:val="left" w:pos="284"/>
        </w:tabs>
        <w:spacing w:before="78" w:beforeLines="25" w:after="78" w:afterLines="25"/>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账    号：【609007633】</w:t>
      </w:r>
    </w:p>
    <w:p w14:paraId="0728C733">
      <w:pPr>
        <w:tabs>
          <w:tab w:val="left" w:pos="284"/>
        </w:tabs>
        <w:spacing w:before="78" w:beforeLines="25" w:after="78" w:afterLines="25"/>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银行行号：【305100001442】</w:t>
      </w:r>
    </w:p>
    <w:p w14:paraId="73ECA54D">
      <w:pPr>
        <w:tabs>
          <w:tab w:val="left" w:pos="284"/>
        </w:tabs>
        <w:spacing w:before="78" w:beforeLines="25" w:after="78" w:afterLines="25"/>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地    址：【北京市朝阳区南湖东园122楼博泰国际B座615】</w:t>
      </w:r>
    </w:p>
    <w:p w14:paraId="243690CB">
      <w:pPr>
        <w:numPr>
          <w:ilvl w:val="1"/>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甲方应向乙方交付以下费用。</w:t>
      </w:r>
    </w:p>
    <w:p w14:paraId="1663089F">
      <w:pPr>
        <w:numPr>
          <w:ilvl w:val="2"/>
          <w:numId w:val="1"/>
        </w:numPr>
        <w:spacing w:before="78" w:beforeLines="25" w:after="78" w:afterLines="25"/>
        <w:ind w:firstLineChars="270"/>
        <w:rPr>
          <w:rFonts w:asciiTheme="minorEastAsia" w:hAnsiTheme="minorEastAsia" w:eastAsiaTheme="minorEastAsia"/>
          <w:bCs/>
          <w:szCs w:val="21"/>
        </w:rPr>
      </w:pPr>
      <w:r>
        <w:rPr>
          <w:rFonts w:hint="eastAsia" w:asciiTheme="minorEastAsia" w:hAnsiTheme="minorEastAsia" w:eastAsiaTheme="minorEastAsia"/>
          <w:bCs/>
          <w:szCs w:val="21"/>
        </w:rPr>
        <w:t>初次认证费用（初审）：                              计</w:t>
      </w:r>
      <w:permStart w:id="16" w:edGrp="everyone"/>
      <w:r>
        <w:rPr>
          <w:rFonts w:hint="eastAsia" w:asciiTheme="minorEastAsia" w:hAnsiTheme="minorEastAsia" w:eastAsiaTheme="minorEastAsia"/>
          <w:bCs/>
          <w:szCs w:val="21"/>
          <w:u w:val="single"/>
        </w:rPr>
        <w:t xml:space="preserve">        </w:t>
      </w:r>
      <w:permEnd w:id="16"/>
      <w:r>
        <w:rPr>
          <w:rFonts w:hint="eastAsia" w:asciiTheme="minorEastAsia" w:hAnsiTheme="minorEastAsia" w:eastAsiaTheme="minorEastAsia"/>
          <w:bCs/>
          <w:szCs w:val="21"/>
        </w:rPr>
        <w:t>元</w:t>
      </w:r>
    </w:p>
    <w:p w14:paraId="704E7C33">
      <w:pPr>
        <w:spacing w:before="25" w:after="78" w:afterLines="25"/>
        <w:ind w:firstLine="420" w:firstLineChars="200"/>
        <w:rPr>
          <w:rFonts w:cs="Arial" w:asciiTheme="minorEastAsia" w:hAnsiTheme="minorEastAsia" w:eastAsiaTheme="minorEastAsia"/>
          <w:szCs w:val="21"/>
        </w:rPr>
      </w:pPr>
      <w:bookmarkStart w:id="3" w:name="autodocs_b2ca036ab4e544b883c75d16ae4f16f"/>
      <w:r>
        <w:rPr>
          <w:rFonts w:hint="eastAsia" w:cs="Arial" w:asciiTheme="minorEastAsia" w:hAnsiTheme="minorEastAsia" w:eastAsiaTheme="minorEastAsia"/>
          <w:szCs w:val="21"/>
        </w:rPr>
        <w:t>自</w:t>
      </w:r>
      <w:r>
        <w:rPr>
          <w:rFonts w:cs="Arial" w:asciiTheme="minorEastAsia" w:hAnsiTheme="minorEastAsia" w:eastAsiaTheme="minorEastAsia"/>
          <w:szCs w:val="21"/>
        </w:rPr>
        <w:t>签订认证合同之日</w:t>
      </w:r>
      <w:r>
        <w:rPr>
          <w:rFonts w:hint="eastAsia" w:cs="Arial" w:asciiTheme="minorEastAsia" w:hAnsiTheme="minorEastAsia" w:eastAsiaTheme="minorEastAsia"/>
          <w:szCs w:val="21"/>
        </w:rPr>
        <w:t>起五个工作日内</w:t>
      </w:r>
      <w:r>
        <w:rPr>
          <w:rFonts w:cs="Arial" w:asciiTheme="minorEastAsia" w:hAnsiTheme="minorEastAsia" w:eastAsiaTheme="minorEastAsia"/>
          <w:szCs w:val="21"/>
        </w:rPr>
        <w:t>，甲方需将</w:t>
      </w:r>
      <w:r>
        <w:rPr>
          <w:rFonts w:hint="eastAsia" w:cs="Arial" w:asciiTheme="minorEastAsia" w:hAnsiTheme="minorEastAsia" w:eastAsiaTheme="minorEastAsia"/>
          <w:szCs w:val="21"/>
        </w:rPr>
        <w:t>初次认证</w:t>
      </w:r>
      <w:r>
        <w:rPr>
          <w:rFonts w:cs="Arial" w:asciiTheme="minorEastAsia" w:hAnsiTheme="minorEastAsia" w:eastAsiaTheme="minorEastAsia"/>
          <w:szCs w:val="21"/>
        </w:rPr>
        <w:t>费用支付给乙方。</w:t>
      </w:r>
      <w:r>
        <w:rPr>
          <w:rFonts w:hint="eastAsia" w:cs="Arial" w:asciiTheme="minorEastAsia" w:hAnsiTheme="minorEastAsia" w:eastAsiaTheme="minorEastAsia"/>
          <w:szCs w:val="21"/>
        </w:rPr>
        <w:t>逾期未支付的，乙方有权不予安排审核计划或暂停已安排的审核排期；如已发生审核排期，则相关审核人员差旅、工时等准备成本由甲方承担</w:t>
      </w:r>
      <w:bookmarkEnd w:id="3"/>
      <w:r>
        <w:rPr>
          <w:rFonts w:hint="eastAsia" w:cs="Arial" w:asciiTheme="minorEastAsia" w:hAnsiTheme="minorEastAsia" w:eastAsiaTheme="minorEastAsia"/>
          <w:szCs w:val="21"/>
        </w:rPr>
        <w:t>。</w:t>
      </w:r>
    </w:p>
    <w:p w14:paraId="0DFF9276">
      <w:pPr>
        <w:numPr>
          <w:ilvl w:val="2"/>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每年保持证书费用（监督）：                          计</w:t>
      </w:r>
      <w:permStart w:id="17" w:edGrp="everyone"/>
      <w:r>
        <w:rPr>
          <w:rFonts w:hint="eastAsia" w:asciiTheme="minorEastAsia" w:hAnsiTheme="minorEastAsia" w:eastAsiaTheme="minorEastAsia"/>
          <w:bCs/>
          <w:szCs w:val="21"/>
          <w:u w:val="single"/>
        </w:rPr>
        <w:t xml:space="preserve">         </w:t>
      </w:r>
      <w:permEnd w:id="17"/>
      <w:r>
        <w:rPr>
          <w:rFonts w:hint="eastAsia" w:asciiTheme="minorEastAsia" w:hAnsiTheme="minorEastAsia" w:eastAsiaTheme="minorEastAsia"/>
          <w:bCs/>
          <w:szCs w:val="21"/>
        </w:rPr>
        <w:t>元</w:t>
      </w:r>
    </w:p>
    <w:p w14:paraId="20A27BEE">
      <w:pPr>
        <w:spacing w:before="78" w:beforeLines="25" w:after="78" w:afterLines="25"/>
        <w:ind w:firstLine="420" w:firstLineChars="200"/>
        <w:rPr>
          <w:rFonts w:cs="Arial" w:asciiTheme="minorEastAsia" w:hAnsiTheme="minorEastAsia" w:eastAsiaTheme="minorEastAsia"/>
          <w:szCs w:val="21"/>
        </w:rPr>
      </w:pPr>
      <w:r>
        <w:rPr>
          <w:rFonts w:hint="eastAsia" w:cs="Arial" w:asciiTheme="minorEastAsia" w:hAnsiTheme="minorEastAsia" w:eastAsiaTheme="minorEastAsia"/>
          <w:szCs w:val="21"/>
        </w:rPr>
        <w:t>不晚于</w:t>
      </w:r>
      <w:r>
        <w:rPr>
          <w:rFonts w:cs="Arial" w:asciiTheme="minorEastAsia" w:hAnsiTheme="minorEastAsia" w:eastAsiaTheme="minorEastAsia"/>
          <w:szCs w:val="21"/>
        </w:rPr>
        <w:t>每次监督</w:t>
      </w:r>
      <w:r>
        <w:rPr>
          <w:rFonts w:hint="eastAsia" w:cs="Arial" w:asciiTheme="minorEastAsia" w:hAnsiTheme="minorEastAsia" w:eastAsiaTheme="minorEastAsia"/>
          <w:szCs w:val="21"/>
        </w:rPr>
        <w:t>审查到期</w:t>
      </w:r>
      <w:r>
        <w:rPr>
          <w:rFonts w:cs="Arial" w:asciiTheme="minorEastAsia" w:hAnsiTheme="minorEastAsia" w:eastAsiaTheme="minorEastAsia"/>
          <w:szCs w:val="21"/>
        </w:rPr>
        <w:t>前</w:t>
      </w:r>
      <w:r>
        <w:rPr>
          <w:rFonts w:hint="eastAsia" w:cs="Arial" w:asciiTheme="minorEastAsia" w:hAnsiTheme="minorEastAsia" w:eastAsiaTheme="minorEastAsia"/>
          <w:szCs w:val="21"/>
        </w:rPr>
        <w:t>两</w:t>
      </w:r>
      <w:r>
        <w:rPr>
          <w:rFonts w:cs="Arial" w:asciiTheme="minorEastAsia" w:hAnsiTheme="minorEastAsia" w:eastAsiaTheme="minorEastAsia"/>
          <w:szCs w:val="21"/>
        </w:rPr>
        <w:t>个月</w:t>
      </w:r>
      <w:r>
        <w:rPr>
          <w:rFonts w:hint="eastAsia" w:cs="Arial" w:asciiTheme="minorEastAsia" w:hAnsiTheme="minorEastAsia" w:eastAsiaTheme="minorEastAsia"/>
          <w:szCs w:val="21"/>
        </w:rPr>
        <w:t>，</w:t>
      </w:r>
      <w:r>
        <w:rPr>
          <w:rFonts w:cs="Arial" w:asciiTheme="minorEastAsia" w:hAnsiTheme="minorEastAsia" w:eastAsiaTheme="minorEastAsia"/>
          <w:szCs w:val="21"/>
        </w:rPr>
        <w:t>甲方</w:t>
      </w:r>
      <w:r>
        <w:rPr>
          <w:rFonts w:hint="eastAsia" w:cs="Arial" w:asciiTheme="minorEastAsia" w:hAnsiTheme="minorEastAsia" w:eastAsiaTheme="minorEastAsia"/>
          <w:szCs w:val="21"/>
        </w:rPr>
        <w:t>应</w:t>
      </w:r>
      <w:r>
        <w:rPr>
          <w:rFonts w:cs="Arial" w:asciiTheme="minorEastAsia" w:hAnsiTheme="minorEastAsia" w:eastAsiaTheme="minorEastAsia"/>
          <w:szCs w:val="21"/>
        </w:rPr>
        <w:t>将</w:t>
      </w:r>
      <w:r>
        <w:rPr>
          <w:rFonts w:hint="eastAsia" w:asciiTheme="minorEastAsia" w:hAnsiTheme="minorEastAsia" w:eastAsiaTheme="minorEastAsia"/>
          <w:bCs/>
          <w:szCs w:val="21"/>
        </w:rPr>
        <w:t>每年保持证书</w:t>
      </w:r>
      <w:r>
        <w:rPr>
          <w:rFonts w:cs="Arial" w:asciiTheme="minorEastAsia" w:hAnsiTheme="minorEastAsia" w:eastAsiaTheme="minorEastAsia"/>
          <w:szCs w:val="21"/>
        </w:rPr>
        <w:t>费用一次性支付给乙方。</w:t>
      </w:r>
    </w:p>
    <w:p w14:paraId="147922BE">
      <w:pPr>
        <w:numPr>
          <w:ilvl w:val="2"/>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再认证费用：                                       计</w:t>
      </w:r>
      <w:permStart w:id="18" w:edGrp="everyone"/>
      <w:r>
        <w:rPr>
          <w:rFonts w:hint="eastAsia" w:asciiTheme="minorEastAsia" w:hAnsiTheme="minorEastAsia" w:eastAsiaTheme="minorEastAsia"/>
          <w:bCs/>
          <w:szCs w:val="21"/>
          <w:u w:val="single"/>
        </w:rPr>
        <w:t xml:space="preserve">         </w:t>
      </w:r>
      <w:permEnd w:id="18"/>
      <w:r>
        <w:rPr>
          <w:rFonts w:hint="eastAsia" w:asciiTheme="minorEastAsia" w:hAnsiTheme="minorEastAsia" w:eastAsiaTheme="minorEastAsia"/>
          <w:bCs/>
          <w:szCs w:val="21"/>
        </w:rPr>
        <w:t>元</w:t>
      </w:r>
    </w:p>
    <w:p w14:paraId="06369F3B">
      <w:pPr>
        <w:numPr>
          <w:ilvl w:val="255"/>
          <w:numId w:val="0"/>
        </w:numPr>
        <w:spacing w:before="78" w:beforeLines="25" w:after="78" w:afterLines="25" w:line="360" w:lineRule="exact"/>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再认证现场审查前，甲方需将再认证费用支付给乙方。</w:t>
      </w:r>
    </w:p>
    <w:p w14:paraId="7887437E">
      <w:pPr>
        <w:numPr>
          <w:ilvl w:val="2"/>
          <w:numId w:val="1"/>
        </w:numPr>
        <w:spacing w:before="78" w:beforeLines="25" w:after="78" w:afterLines="25"/>
        <w:rPr>
          <w:rFonts w:cs="Arial" w:asciiTheme="minorEastAsia" w:hAnsiTheme="minorEastAsia" w:eastAsiaTheme="minorEastAsia"/>
          <w:szCs w:val="21"/>
        </w:rPr>
      </w:pPr>
      <w:r>
        <w:rPr>
          <w:rFonts w:hint="eastAsia" w:asciiTheme="minorEastAsia" w:hAnsiTheme="minorEastAsia" w:eastAsiaTheme="minorEastAsia"/>
          <w:bCs/>
          <w:szCs w:val="21"/>
        </w:rPr>
        <w:t>副本及子证书费：中或英文50元/张                   计</w:t>
      </w:r>
      <w:permStart w:id="19" w:edGrp="everyone"/>
      <w:r>
        <w:rPr>
          <w:rFonts w:hint="eastAsia" w:asciiTheme="minorEastAsia" w:hAnsiTheme="minorEastAsia" w:eastAsiaTheme="minorEastAsia"/>
          <w:bCs/>
          <w:szCs w:val="21"/>
          <w:u w:val="single"/>
        </w:rPr>
        <w:t xml:space="preserve">         </w:t>
      </w:r>
      <w:permEnd w:id="19"/>
      <w:r>
        <w:rPr>
          <w:rFonts w:hint="eastAsia" w:asciiTheme="minorEastAsia" w:hAnsiTheme="minorEastAsia" w:eastAsiaTheme="minorEastAsia"/>
          <w:bCs/>
          <w:szCs w:val="21"/>
        </w:rPr>
        <w:t>元</w:t>
      </w:r>
    </w:p>
    <w:p w14:paraId="45F19D9E">
      <w:pPr>
        <w:numPr>
          <w:ilvl w:val="2"/>
          <w:numId w:val="1"/>
        </w:numPr>
        <w:spacing w:after="156" w:afterLines="50"/>
        <w:rPr>
          <w:rFonts w:asciiTheme="minorEastAsia" w:hAnsiTheme="minorEastAsia" w:eastAsiaTheme="minorEastAsia"/>
          <w:bCs/>
          <w:szCs w:val="21"/>
        </w:rPr>
      </w:pPr>
      <w:r>
        <w:rPr>
          <w:rFonts w:hint="eastAsia" w:asciiTheme="minorEastAsia" w:hAnsiTheme="minorEastAsia" w:eastAsiaTheme="minorEastAsia"/>
          <w:bCs/>
          <w:szCs w:val="21"/>
        </w:rPr>
        <w:t>其它费用：                                         计</w:t>
      </w:r>
      <w:permStart w:id="20" w:edGrp="everyone"/>
      <w:r>
        <w:rPr>
          <w:rFonts w:hint="eastAsia" w:asciiTheme="minorEastAsia" w:hAnsiTheme="minorEastAsia" w:eastAsiaTheme="minorEastAsia"/>
          <w:bCs/>
          <w:szCs w:val="21"/>
          <w:u w:val="single"/>
        </w:rPr>
        <w:t xml:space="preserve">         </w:t>
      </w:r>
      <w:permEnd w:id="20"/>
      <w:r>
        <w:rPr>
          <w:rFonts w:hint="eastAsia" w:asciiTheme="minorEastAsia" w:hAnsiTheme="minorEastAsia" w:eastAsiaTheme="minorEastAsia"/>
          <w:bCs/>
          <w:szCs w:val="21"/>
        </w:rPr>
        <w:t>元</w:t>
      </w:r>
    </w:p>
    <w:p w14:paraId="68C2BD04">
      <w:pPr>
        <w:numPr>
          <w:ilvl w:val="3"/>
          <w:numId w:val="1"/>
        </w:numPr>
        <w:spacing w:before="78" w:beforeLines="25" w:after="78" w:afterLines="25"/>
        <w:rPr>
          <w:rFonts w:cs="Arial" w:asciiTheme="minorEastAsia" w:hAnsiTheme="minorEastAsia" w:eastAsiaTheme="minorEastAsia"/>
          <w:szCs w:val="21"/>
        </w:rPr>
      </w:pPr>
      <w:r>
        <w:rPr>
          <w:rFonts w:hint="eastAsia" w:cs="Arial" w:asciiTheme="minorEastAsia" w:hAnsiTheme="minorEastAsia" w:eastAsiaTheme="minorEastAsia"/>
          <w:szCs w:val="21"/>
        </w:rPr>
        <w:t>每次现场审查</w:t>
      </w:r>
      <w:r>
        <w:rPr>
          <w:rFonts w:cs="Arial" w:asciiTheme="minorEastAsia" w:hAnsiTheme="minorEastAsia" w:eastAsiaTheme="minorEastAsia"/>
          <w:szCs w:val="21"/>
        </w:rPr>
        <w:t>时，乙方派出</w:t>
      </w:r>
      <w:r>
        <w:rPr>
          <w:rFonts w:hint="eastAsia" w:cs="Arial" w:asciiTheme="minorEastAsia" w:hAnsiTheme="minorEastAsia" w:eastAsiaTheme="minorEastAsia"/>
          <w:szCs w:val="21"/>
        </w:rPr>
        <w:t>审查</w:t>
      </w:r>
      <w:r>
        <w:rPr>
          <w:rFonts w:cs="Arial" w:asciiTheme="minorEastAsia" w:hAnsiTheme="minorEastAsia" w:eastAsiaTheme="minorEastAsia"/>
          <w:szCs w:val="21"/>
        </w:rPr>
        <w:t>组成员的食、宿及往返交通费</w:t>
      </w:r>
      <w:r>
        <w:rPr>
          <w:rFonts w:hint="eastAsia" w:cs="Arial" w:asciiTheme="minorEastAsia" w:hAnsiTheme="minorEastAsia" w:eastAsiaTheme="minorEastAsia"/>
          <w:szCs w:val="21"/>
        </w:rPr>
        <w:t>均</w:t>
      </w:r>
      <w:r>
        <w:rPr>
          <w:rFonts w:cs="Arial" w:asciiTheme="minorEastAsia" w:hAnsiTheme="minorEastAsia" w:eastAsiaTheme="minorEastAsia"/>
          <w:szCs w:val="21"/>
        </w:rPr>
        <w:t>由甲方承担。</w:t>
      </w:r>
    </w:p>
    <w:p w14:paraId="11DA3A91">
      <w:pPr>
        <w:numPr>
          <w:ilvl w:val="3"/>
          <w:numId w:val="1"/>
        </w:numPr>
        <w:spacing w:before="78" w:beforeLines="25" w:after="78" w:afterLines="25"/>
        <w:ind w:left="567" w:leftChars="270" w:firstLine="284"/>
        <w:rPr>
          <w:rFonts w:cs="Arial" w:asciiTheme="minorEastAsia" w:hAnsiTheme="minorEastAsia" w:eastAsiaTheme="minorEastAsia"/>
          <w:szCs w:val="21"/>
        </w:rPr>
      </w:pPr>
      <w:r>
        <w:rPr>
          <w:rFonts w:cs="Arial" w:asciiTheme="minorEastAsia" w:hAnsiTheme="minorEastAsia" w:eastAsiaTheme="minorEastAsia"/>
          <w:szCs w:val="21"/>
        </w:rPr>
        <w:t>由于甲方体系变更或其他更改以及发生重大投诉与重大质量</w:t>
      </w:r>
      <w:r>
        <w:rPr>
          <w:rFonts w:hint="eastAsia" w:cs="Arial" w:asciiTheme="minorEastAsia" w:hAnsiTheme="minorEastAsia" w:eastAsiaTheme="minorEastAsia"/>
          <w:szCs w:val="21"/>
        </w:rPr>
        <w:t>安全</w:t>
      </w:r>
      <w:r>
        <w:rPr>
          <w:rFonts w:cs="Arial" w:asciiTheme="minorEastAsia" w:hAnsiTheme="minorEastAsia" w:eastAsiaTheme="minorEastAsia"/>
          <w:szCs w:val="21"/>
        </w:rPr>
        <w:t>事故，可能影响到甲方体系持续符合</w:t>
      </w:r>
      <w:r>
        <w:rPr>
          <w:rFonts w:hint="eastAsia" w:cs="Arial" w:asciiTheme="minorEastAsia" w:hAnsiTheme="minorEastAsia" w:eastAsiaTheme="minorEastAsia"/>
          <w:szCs w:val="21"/>
        </w:rPr>
        <w:t>认证</w:t>
      </w:r>
      <w:r>
        <w:rPr>
          <w:rFonts w:cs="Arial" w:asciiTheme="minorEastAsia" w:hAnsiTheme="minorEastAsia" w:eastAsiaTheme="minorEastAsia"/>
          <w:szCs w:val="21"/>
        </w:rPr>
        <w:t>标准时，乙方将增加监督</w:t>
      </w:r>
      <w:r>
        <w:rPr>
          <w:rFonts w:hint="eastAsia" w:cs="Arial" w:asciiTheme="minorEastAsia" w:hAnsiTheme="minorEastAsia" w:eastAsiaTheme="minorEastAsia"/>
          <w:szCs w:val="21"/>
        </w:rPr>
        <w:t>审查</w:t>
      </w:r>
      <w:r>
        <w:rPr>
          <w:rFonts w:cs="Arial" w:asciiTheme="minorEastAsia" w:hAnsiTheme="minorEastAsia" w:eastAsiaTheme="minorEastAsia"/>
          <w:szCs w:val="21"/>
        </w:rPr>
        <w:t>次数，</w:t>
      </w:r>
      <w:r>
        <w:rPr>
          <w:rFonts w:hint="eastAsia" w:asciiTheme="minorEastAsia" w:hAnsiTheme="minorEastAsia" w:eastAsiaTheme="minorEastAsia"/>
          <w:bCs/>
          <w:szCs w:val="21"/>
        </w:rPr>
        <w:t>甲方应依据收费标准</w:t>
      </w:r>
      <w:r>
        <w:rPr>
          <w:rFonts w:cs="Arial" w:asciiTheme="minorEastAsia" w:hAnsiTheme="minorEastAsia" w:eastAsiaTheme="minorEastAsia"/>
          <w:szCs w:val="21"/>
        </w:rPr>
        <w:t>适当增加</w:t>
      </w:r>
      <w:r>
        <w:rPr>
          <w:rFonts w:hint="eastAsia" w:cs="Arial" w:asciiTheme="minorEastAsia" w:hAnsiTheme="minorEastAsia" w:eastAsiaTheme="minorEastAsia"/>
          <w:szCs w:val="21"/>
        </w:rPr>
        <w:t>向乙方支付认证</w:t>
      </w:r>
      <w:r>
        <w:rPr>
          <w:rFonts w:cs="Arial" w:asciiTheme="minorEastAsia" w:hAnsiTheme="minorEastAsia" w:eastAsiaTheme="minorEastAsia"/>
          <w:szCs w:val="21"/>
        </w:rPr>
        <w:t>费用</w:t>
      </w:r>
      <w:r>
        <w:rPr>
          <w:rFonts w:hint="eastAsia" w:cs="Arial" w:asciiTheme="minorEastAsia" w:hAnsiTheme="minorEastAsia" w:eastAsiaTheme="minorEastAsia"/>
          <w:szCs w:val="21"/>
        </w:rPr>
        <w:t>。</w:t>
      </w:r>
    </w:p>
    <w:p w14:paraId="7C0586AB">
      <w:pPr>
        <w:numPr>
          <w:ilvl w:val="3"/>
          <w:numId w:val="1"/>
        </w:numPr>
        <w:spacing w:before="78" w:beforeLines="25" w:after="78" w:afterLines="25"/>
        <w:ind w:left="567" w:leftChars="270" w:firstLine="284"/>
        <w:rPr>
          <w:rFonts w:cs="Arial" w:asciiTheme="minorEastAsia" w:hAnsiTheme="minorEastAsia" w:eastAsiaTheme="minorEastAsia"/>
          <w:szCs w:val="21"/>
        </w:rPr>
      </w:pPr>
      <w:r>
        <w:rPr>
          <w:rFonts w:cs="Arial" w:asciiTheme="minorEastAsia" w:hAnsiTheme="minorEastAsia" w:eastAsiaTheme="minorEastAsia"/>
          <w:szCs w:val="21"/>
        </w:rPr>
        <w:t>如果在现场</w:t>
      </w:r>
      <w:r>
        <w:rPr>
          <w:rFonts w:hint="eastAsia" w:cs="Arial" w:asciiTheme="minorEastAsia" w:hAnsiTheme="minorEastAsia" w:eastAsiaTheme="minorEastAsia"/>
          <w:szCs w:val="21"/>
        </w:rPr>
        <w:t>审查</w:t>
      </w:r>
      <w:r>
        <w:rPr>
          <w:rFonts w:cs="Arial" w:asciiTheme="minorEastAsia" w:hAnsiTheme="minorEastAsia" w:eastAsiaTheme="minorEastAsia"/>
          <w:szCs w:val="21"/>
        </w:rPr>
        <w:t>时发现甲方员工人数</w:t>
      </w:r>
      <w:r>
        <w:rPr>
          <w:rFonts w:hint="eastAsia" w:cs="Arial" w:asciiTheme="minorEastAsia" w:hAnsiTheme="minorEastAsia" w:eastAsiaTheme="minorEastAsia"/>
          <w:szCs w:val="21"/>
        </w:rPr>
        <w:t>与</w:t>
      </w:r>
      <w:r>
        <w:rPr>
          <w:rFonts w:cs="Arial" w:asciiTheme="minorEastAsia" w:hAnsiTheme="minorEastAsia" w:eastAsiaTheme="minorEastAsia"/>
          <w:szCs w:val="21"/>
        </w:rPr>
        <w:t>申请书所填写的人数</w:t>
      </w:r>
      <w:r>
        <w:rPr>
          <w:rFonts w:hint="eastAsia" w:cs="Arial" w:asciiTheme="minorEastAsia" w:hAnsiTheme="minorEastAsia" w:eastAsiaTheme="minorEastAsia"/>
          <w:szCs w:val="21"/>
        </w:rPr>
        <w:t>不符或获证后认证范围发生重大变更时</w:t>
      </w:r>
      <w:r>
        <w:rPr>
          <w:rFonts w:cs="Arial" w:asciiTheme="minorEastAsia" w:hAnsiTheme="minorEastAsia" w:eastAsiaTheme="minorEastAsia"/>
          <w:szCs w:val="21"/>
        </w:rPr>
        <w:t>，乙方</w:t>
      </w:r>
      <w:r>
        <w:rPr>
          <w:rFonts w:hint="eastAsia" w:cs="Arial" w:asciiTheme="minorEastAsia" w:hAnsiTheme="minorEastAsia" w:eastAsiaTheme="minorEastAsia"/>
          <w:szCs w:val="21"/>
        </w:rPr>
        <w:t>将</w:t>
      </w:r>
      <w:r>
        <w:rPr>
          <w:rFonts w:cs="Arial" w:asciiTheme="minorEastAsia" w:hAnsiTheme="minorEastAsia" w:eastAsiaTheme="minorEastAsia"/>
          <w:szCs w:val="21"/>
        </w:rPr>
        <w:t>根据甲方实际</w:t>
      </w:r>
      <w:r>
        <w:rPr>
          <w:rFonts w:hint="eastAsia" w:cs="Arial" w:asciiTheme="minorEastAsia" w:hAnsiTheme="minorEastAsia" w:eastAsiaTheme="minorEastAsia"/>
          <w:szCs w:val="21"/>
        </w:rPr>
        <w:t>情况</w:t>
      </w:r>
      <w:r>
        <w:rPr>
          <w:rFonts w:cs="Arial" w:asciiTheme="minorEastAsia" w:hAnsiTheme="minorEastAsia" w:eastAsiaTheme="minorEastAsia"/>
          <w:szCs w:val="21"/>
        </w:rPr>
        <w:t>，</w:t>
      </w:r>
      <w:r>
        <w:rPr>
          <w:rFonts w:hint="eastAsia" w:cs="Arial" w:asciiTheme="minorEastAsia" w:hAnsiTheme="minorEastAsia" w:eastAsiaTheme="minorEastAsia"/>
          <w:szCs w:val="21"/>
        </w:rPr>
        <w:t>重新核定审查</w:t>
      </w:r>
      <w:r>
        <w:rPr>
          <w:rFonts w:cs="Arial" w:asciiTheme="minorEastAsia" w:hAnsiTheme="minorEastAsia" w:eastAsiaTheme="minorEastAsia"/>
          <w:szCs w:val="21"/>
        </w:rPr>
        <w:t>人日数</w:t>
      </w:r>
      <w:r>
        <w:rPr>
          <w:rFonts w:hint="eastAsia" w:cs="Arial" w:asciiTheme="minorEastAsia" w:hAnsiTheme="minorEastAsia" w:eastAsiaTheme="minorEastAsia"/>
          <w:szCs w:val="21"/>
        </w:rPr>
        <w:t>。由此导致审查人日数增加的，</w:t>
      </w:r>
      <w:r>
        <w:rPr>
          <w:rFonts w:cs="Arial" w:asciiTheme="minorEastAsia" w:hAnsiTheme="minorEastAsia" w:eastAsiaTheme="minorEastAsia"/>
          <w:szCs w:val="21"/>
        </w:rPr>
        <w:t>甲方</w:t>
      </w:r>
      <w:r>
        <w:rPr>
          <w:rFonts w:hint="eastAsia" w:cs="Arial" w:asciiTheme="minorEastAsia" w:hAnsiTheme="minorEastAsia" w:eastAsiaTheme="minorEastAsia"/>
          <w:szCs w:val="21"/>
        </w:rPr>
        <w:t>还</w:t>
      </w:r>
      <w:r>
        <w:rPr>
          <w:rFonts w:cs="Arial" w:asciiTheme="minorEastAsia" w:hAnsiTheme="minorEastAsia" w:eastAsiaTheme="minorEastAsia"/>
          <w:szCs w:val="21"/>
        </w:rPr>
        <w:t>需向乙方</w:t>
      </w:r>
      <w:r>
        <w:rPr>
          <w:rFonts w:hint="eastAsia" w:cs="Arial" w:asciiTheme="minorEastAsia" w:hAnsiTheme="minorEastAsia" w:eastAsiaTheme="minorEastAsia"/>
          <w:szCs w:val="21"/>
        </w:rPr>
        <w:t>补充</w:t>
      </w:r>
      <w:r>
        <w:rPr>
          <w:rFonts w:cs="Arial" w:asciiTheme="minorEastAsia" w:hAnsiTheme="minorEastAsia" w:eastAsiaTheme="minorEastAsia"/>
          <w:szCs w:val="21"/>
        </w:rPr>
        <w:t>支付</w:t>
      </w:r>
      <w:r>
        <w:rPr>
          <w:rFonts w:hint="eastAsia" w:cs="Arial" w:asciiTheme="minorEastAsia" w:hAnsiTheme="minorEastAsia" w:eastAsiaTheme="minorEastAsia"/>
          <w:szCs w:val="21"/>
        </w:rPr>
        <w:t>由于审查人日数增加所引发</w:t>
      </w:r>
      <w:r>
        <w:rPr>
          <w:rFonts w:cs="Arial" w:asciiTheme="minorEastAsia" w:hAnsiTheme="minorEastAsia" w:eastAsiaTheme="minorEastAsia"/>
          <w:szCs w:val="21"/>
        </w:rPr>
        <w:t>增加的</w:t>
      </w:r>
      <w:r>
        <w:rPr>
          <w:rFonts w:hint="eastAsia" w:cs="Arial" w:asciiTheme="minorEastAsia" w:hAnsiTheme="minorEastAsia" w:eastAsiaTheme="minorEastAsia"/>
          <w:szCs w:val="21"/>
        </w:rPr>
        <w:t>认证</w:t>
      </w:r>
      <w:r>
        <w:rPr>
          <w:rFonts w:cs="Arial" w:asciiTheme="minorEastAsia" w:hAnsiTheme="minorEastAsia" w:eastAsiaTheme="minorEastAsia"/>
          <w:szCs w:val="21"/>
        </w:rPr>
        <w:t>费用。</w:t>
      </w:r>
    </w:p>
    <w:p w14:paraId="7B0C3E96">
      <w:pPr>
        <w:numPr>
          <w:ilvl w:val="3"/>
          <w:numId w:val="1"/>
        </w:numPr>
        <w:spacing w:before="78" w:beforeLines="25" w:after="78" w:afterLines="25"/>
        <w:ind w:left="567" w:leftChars="270" w:firstLine="284"/>
        <w:rPr>
          <w:rFonts w:cs="Arial" w:asciiTheme="minorEastAsia" w:hAnsiTheme="minorEastAsia" w:eastAsiaTheme="minorEastAsia"/>
          <w:szCs w:val="21"/>
        </w:rPr>
      </w:pPr>
      <w:r>
        <w:rPr>
          <w:rFonts w:hint="eastAsia" w:cs="Arial" w:asciiTheme="minorEastAsia" w:hAnsiTheme="minorEastAsia" w:eastAsiaTheme="minorEastAsia"/>
          <w:szCs w:val="21"/>
        </w:rPr>
        <w:t>当认证相关的国家法律法规及其他要求发生变化，导致额外增加审查工作量时，乙方将适当收取相应审查费用。</w:t>
      </w:r>
    </w:p>
    <w:p w14:paraId="61070F45">
      <w:pPr>
        <w:pStyle w:val="22"/>
        <w:numPr>
          <w:ilvl w:val="3"/>
          <w:numId w:val="1"/>
        </w:numPr>
        <w:spacing w:before="78" w:beforeLines="25" w:after="78" w:afterLines="25"/>
        <w:ind w:left="567" w:leftChars="270" w:firstLine="284" w:firstLineChars="0"/>
        <w:rPr>
          <w:rFonts w:cs="Arial" w:asciiTheme="minorEastAsia" w:hAnsiTheme="minorEastAsia" w:eastAsiaTheme="minorEastAsia"/>
          <w:szCs w:val="21"/>
        </w:rPr>
      </w:pPr>
      <w:r>
        <w:rPr>
          <w:rFonts w:hint="eastAsia" w:cs="Arial" w:asciiTheme="minorEastAsia" w:hAnsiTheme="minorEastAsia" w:eastAsiaTheme="minorEastAsia"/>
          <w:szCs w:val="21"/>
        </w:rPr>
        <w:t>当甲方情况需发生特殊审查核时，需视特殊审查情况，甲方应依据收费标准向乙方支付认证费用。</w:t>
      </w:r>
    </w:p>
    <w:p w14:paraId="2A4362C7">
      <w:pPr>
        <w:numPr>
          <w:ilvl w:val="3"/>
          <w:numId w:val="1"/>
        </w:numPr>
        <w:spacing w:before="78" w:beforeLines="25" w:after="78" w:afterLines="25"/>
        <w:ind w:left="567" w:leftChars="270" w:firstLine="284"/>
        <w:rPr>
          <w:rFonts w:cs="Arial" w:asciiTheme="minorEastAsia" w:hAnsiTheme="minorEastAsia" w:eastAsiaTheme="minorEastAsia"/>
          <w:szCs w:val="21"/>
        </w:rPr>
      </w:pPr>
      <w:r>
        <w:rPr>
          <w:rFonts w:hint="eastAsia" w:asciiTheme="minorEastAsia" w:hAnsiTheme="minorEastAsia" w:eastAsiaTheme="minorEastAsia"/>
          <w:bCs/>
          <w:szCs w:val="21"/>
        </w:rPr>
        <w:t>认证委托人应向乙方直接支付认证费用，不得通过第三方支付。可以接受认证委托人的上级单位（如认证委托人所属的集团公司、事业单位、社会团体或机关）向乙方支付费的形式。</w:t>
      </w:r>
    </w:p>
    <w:p w14:paraId="7309CA32">
      <w:pPr>
        <w:spacing w:before="25" w:after="78" w:afterLines="25"/>
        <w:ind w:firstLine="567"/>
        <w:rPr>
          <w:rFonts w:cs="Arial" w:asciiTheme="minorEastAsia" w:hAnsiTheme="minorEastAsia" w:eastAsiaTheme="minorEastAsia"/>
          <w:szCs w:val="21"/>
        </w:rPr>
      </w:pPr>
      <w:r>
        <w:rPr>
          <w:rFonts w:hint="eastAsia" w:cs="Arial" w:asciiTheme="minorEastAsia" w:hAnsiTheme="minorEastAsia" w:eastAsiaTheme="minorEastAsia"/>
          <w:szCs w:val="21"/>
        </w:rPr>
        <w:t>注1：初次认证费用中包含：申请费1000元/次、审查费（按照认证审查的工作量核算）、审定与注册费2000元/体系。每年保持证书费用（监督）中包含：审查费（按照认证审查的工作量核算）、每年年金2000元/体系。再认证费用中包含：审查费（按照认证审查的工作量核算）、审定与注册费2000元/体系。初次认证费用已包含中英文正本证书一套，如超出需按上述标准收取证书费。</w:t>
      </w:r>
    </w:p>
    <w:p w14:paraId="26379FE5">
      <w:pPr>
        <w:spacing w:before="25" w:after="78" w:afterLines="25"/>
        <w:ind w:firstLine="567"/>
        <w:rPr>
          <w:rFonts w:cs="Arial" w:asciiTheme="minorEastAsia" w:hAnsiTheme="minorEastAsia" w:eastAsiaTheme="minorEastAsia"/>
          <w:szCs w:val="21"/>
        </w:rPr>
      </w:pPr>
      <w:r>
        <w:rPr>
          <w:rFonts w:hint="eastAsia" w:cs="Arial" w:asciiTheme="minorEastAsia" w:hAnsiTheme="minorEastAsia" w:eastAsiaTheme="minorEastAsia"/>
          <w:szCs w:val="21"/>
        </w:rPr>
        <w:t>注2：特殊审查包括但不限于为调查上级监管、投诉、事故、对变更做出回应或对被暂停的原因进行追踪等情况下发生的审查。</w:t>
      </w:r>
    </w:p>
    <w:p w14:paraId="217E55F3">
      <w:pPr>
        <w:numPr>
          <w:ilvl w:val="0"/>
          <w:numId w:val="1"/>
        </w:numPr>
        <w:spacing w:before="312" w:beforeLines="100" w:after="156" w:afterLines="50"/>
        <w:rPr>
          <w:rFonts w:asciiTheme="minorEastAsia" w:hAnsiTheme="minorEastAsia" w:eastAsiaTheme="minorEastAsia"/>
          <w:b/>
          <w:bCs/>
          <w:szCs w:val="21"/>
        </w:rPr>
      </w:pPr>
      <w:r>
        <w:rPr>
          <w:rFonts w:hint="eastAsia" w:asciiTheme="minorEastAsia" w:hAnsiTheme="minorEastAsia" w:eastAsiaTheme="minorEastAsia"/>
          <w:b/>
          <w:bCs/>
          <w:szCs w:val="21"/>
        </w:rPr>
        <w:t>合同双方的权利和义务</w:t>
      </w:r>
    </w:p>
    <w:p w14:paraId="06B41A68">
      <w:pPr>
        <w:numPr>
          <w:ilvl w:val="1"/>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甲方的权利义务：</w:t>
      </w:r>
    </w:p>
    <w:p w14:paraId="4665B410">
      <w:pPr>
        <w:numPr>
          <w:ilvl w:val="2"/>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权  利：</w:t>
      </w:r>
    </w:p>
    <w:p w14:paraId="46B9B110">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有权在符合有关法律法规及相关要求的前提下，提出认证范围的要求（包括产品/服务/活动/场所）；</w:t>
      </w:r>
    </w:p>
    <w:p w14:paraId="7A5C5C70">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有权要求乙方按照相关法律法规、认可规范及本合同约定开展认证活动，提供规范的认证服务；</w:t>
      </w:r>
    </w:p>
    <w:p w14:paraId="4453363D">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有权对乙方审查组的组成提出合理异议（如审核员与甲方存在利益冲突），若异议成立，乙方应更换审查人员；</w:t>
      </w:r>
    </w:p>
    <w:p w14:paraId="47549E3F">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有权对乙方在认证服务过程或活动中违规和损害公正性的行为提出申诉或投诉；</w:t>
      </w:r>
    </w:p>
    <w:p w14:paraId="5CCA9830">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有权在认证证书有效期内，按照相关法律法规、认可规范、认证规则等文件规定正确使用认证证书及认证标志，并监督乙方履行保密义务。</w:t>
      </w:r>
    </w:p>
    <w:p w14:paraId="633D606C">
      <w:pPr>
        <w:numPr>
          <w:ilvl w:val="2"/>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义  务：</w:t>
      </w:r>
    </w:p>
    <w:p w14:paraId="44A8FA28">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认证申请前确保体系有效运行不少于3个月，获得认证证书后持续有效运行相应的体系。</w:t>
      </w:r>
    </w:p>
    <w:p w14:paraId="2191B217">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遵守认证程序、</w:t>
      </w:r>
      <w:r>
        <w:rPr>
          <w:rFonts w:asciiTheme="minorEastAsia" w:hAnsiTheme="minorEastAsia" w:eastAsiaTheme="minorEastAsia"/>
          <w:bCs/>
          <w:szCs w:val="21"/>
        </w:rPr>
        <w:t>认可相关法律、法规和规章</w:t>
      </w:r>
      <w:r>
        <w:rPr>
          <w:rFonts w:hint="eastAsia" w:asciiTheme="minorEastAsia" w:hAnsiTheme="minorEastAsia" w:eastAsiaTheme="minorEastAsia"/>
          <w:bCs/>
          <w:szCs w:val="21"/>
        </w:rPr>
        <w:t>，对中国国家认证认可监督管理委员会、中国合格评定国家认可委员会、地方市场监督管理部门等各级行政管理部门实施的监督检查予以配合和协助，对有关事项的询问和调查如实地提供相关材料和信息；</w:t>
      </w:r>
    </w:p>
    <w:p w14:paraId="6D69E2DC">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接受乙方、认可机构等安排的非例行检查/审核、确认审核、见证评审等，并在检查/审核/评审中给予必要的配合。</w:t>
      </w:r>
    </w:p>
    <w:p w14:paraId="12310F35">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遵守乙方的有关审查规定（参见乙方网站</w:t>
      </w:r>
      <w:r>
        <w:fldChar w:fldCharType="begin"/>
      </w:r>
      <w:r>
        <w:instrText xml:space="preserve"> HYPERLINK "http://www.bjwkrz.com/" </w:instrText>
      </w:r>
      <w:r>
        <w:fldChar w:fldCharType="separate"/>
      </w:r>
      <w:r>
        <w:t>http://www.bjwkrz.com/</w:t>
      </w:r>
      <w:r>
        <w:fldChar w:fldCharType="end"/>
      </w:r>
      <w:r>
        <w:rPr>
          <w:rFonts w:hint="eastAsia" w:asciiTheme="minorEastAsia" w:hAnsiTheme="minorEastAsia" w:eastAsiaTheme="minorEastAsia"/>
          <w:bCs/>
          <w:szCs w:val="21"/>
        </w:rPr>
        <w:t>所发布的公开文件），按时交纳和承担各项费用。</w:t>
      </w:r>
    </w:p>
    <w:p w14:paraId="7F210C56">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保证提交资料的真实性、合法性及有效性，同时提交的体系文件应符合乙方认证的要求，甲方应根据乙方文审意见对体系文件进行修订。</w:t>
      </w:r>
    </w:p>
    <w:p w14:paraId="31E34644">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为乙方进入现场审查作出全面合理安排，包括向乙方提供为进行初次审查、监督、再审查所需要的文件，审查人员所需进入的场所（保密区域应提前向乙方书面说明），提供充分的资料及完整的活动证明体系运行的有效性。在审查过程中，如必须使用ICT技术（信息和通讯技术，例如拍摄照片、录制音视频、召开电视电话会议、通过远程介入方式访问文件和记录、通过实时监控系统进行观察）才能确保有效实施审查，甲方应提供必要的设备设施、网络、技术人员等，并确保信息和数据的安全和保密。如因技术、商业保密等原因不允许拍照、录制音视频等，应提前告知乙方；</w:t>
      </w:r>
    </w:p>
    <w:p w14:paraId="770B5E77">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获得认证证书后，对认证证书及认证标志的使用包含但不限于以下要求，具体应符合我</w:t>
      </w:r>
      <w:bookmarkStart w:id="4" w:name="OLE_LINK9"/>
      <w:r>
        <w:rPr>
          <w:rFonts w:hint="eastAsia" w:asciiTheme="minorEastAsia" w:hAnsiTheme="minorEastAsia" w:eastAsiaTheme="minorEastAsia"/>
          <w:bCs/>
          <w:szCs w:val="21"/>
        </w:rPr>
        <w:t>机构公开文件WK-GK-08《认证证书及认证标志</w:t>
      </w:r>
      <w:bookmarkEnd w:id="4"/>
      <w:r>
        <w:rPr>
          <w:rFonts w:hint="eastAsia" w:asciiTheme="minorEastAsia" w:hAnsiTheme="minorEastAsia" w:eastAsiaTheme="minorEastAsia"/>
          <w:bCs/>
          <w:szCs w:val="21"/>
        </w:rPr>
        <w:t>的使用规定》中相关规定，对违反这一规定引起的一切责任由甲方自行承担，因此给乙方造成损失或影响的，甲方应承担赔偿责任；认证证书处于暂停期间、被撤销或注销后，不得继续使用认证证书和认证标志；</w:t>
      </w:r>
    </w:p>
    <w:p w14:paraId="665B2B68">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证书有效期内，认证委托人</w:t>
      </w:r>
      <w:r>
        <w:rPr>
          <w:rFonts w:asciiTheme="minorEastAsia" w:hAnsiTheme="minorEastAsia" w:eastAsiaTheme="minorEastAsia"/>
          <w:bCs/>
          <w:szCs w:val="21"/>
        </w:rPr>
        <w:t>/获证组织</w:t>
      </w:r>
      <w:r>
        <w:rPr>
          <w:rFonts w:hint="eastAsia" w:asciiTheme="minorEastAsia" w:hAnsiTheme="minorEastAsia" w:eastAsiaTheme="minorEastAsia"/>
          <w:bCs/>
          <w:szCs w:val="21"/>
        </w:rPr>
        <w:t>发生以下情况时应及时向乙方进行通报，包括（但不限于）以下内容：</w:t>
      </w:r>
    </w:p>
    <w:p w14:paraId="529D2AB8">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法律地位、经营状况、组织状态或所有权的变更；</w:t>
      </w:r>
    </w:p>
    <w:p w14:paraId="727CAAEF">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组织、组织结构和管理层（如法人代表、最高管理者等关键的管理、决策或技术人员）的变更；</w:t>
      </w:r>
    </w:p>
    <w:p w14:paraId="33B687B7">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注册地址（住所）、经营地址、活动场所、多场所、通讯地址等的变更；</w:t>
      </w:r>
    </w:p>
    <w:p w14:paraId="7C8138BD">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asciiTheme="minorEastAsia" w:hAnsiTheme="minorEastAsia" w:eastAsiaTheme="minorEastAsia"/>
          <w:bCs/>
          <w:szCs w:val="21"/>
        </w:rPr>
        <w:t>行政许可资质</w:t>
      </w:r>
      <w:r>
        <w:rPr>
          <w:rFonts w:hint="eastAsia" w:asciiTheme="minorEastAsia" w:hAnsiTheme="minorEastAsia" w:eastAsiaTheme="minorEastAsia"/>
          <w:bCs/>
          <w:szCs w:val="21"/>
        </w:rPr>
        <w:t>、强制认证和（或）其他资质证书</w:t>
      </w:r>
      <w:r>
        <w:rPr>
          <w:rFonts w:asciiTheme="minorEastAsia" w:hAnsiTheme="minorEastAsia" w:eastAsiaTheme="minorEastAsia"/>
          <w:bCs/>
          <w:szCs w:val="21"/>
        </w:rPr>
        <w:t>的变更、更新、复查换证、到期、注销等情况信息；</w:t>
      </w:r>
    </w:p>
    <w:p w14:paraId="046AB2E2">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体系覆盖的活动范围和（或）边界、体系覆盖人数的变更（如：不再生产获证范围内产品的或不再提供获证范围内服务的）；</w:t>
      </w:r>
    </w:p>
    <w:p w14:paraId="0C5D4446">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体系和重要过程的变更；</w:t>
      </w:r>
    </w:p>
    <w:p w14:paraId="7110DF6F">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客户及相关方的重大投诉；</w:t>
      </w:r>
    </w:p>
    <w:p w14:paraId="2F589365">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生产、销售的产品或提供的服务被质量或市场监督部门认定不合格；</w:t>
      </w:r>
    </w:p>
    <w:p w14:paraId="0BFEE4E7">
      <w:pPr>
        <w:numPr>
          <w:ilvl w:val="4"/>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有关执法监管部门的处罚；</w:t>
      </w:r>
    </w:p>
    <w:p w14:paraId="4CA03AD3">
      <w:pPr>
        <w:numPr>
          <w:ilvl w:val="4"/>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被行政监管部门责令停产停业整顿；</w:t>
      </w:r>
    </w:p>
    <w:p w14:paraId="36CA5A81">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被列入“国家企业信用信息公示系统”和“信用中国”发布的严重违法失信名单，被应急管理部门列入安全生产严重失信主体名单；</w:t>
      </w:r>
    </w:p>
    <w:p w14:paraId="741B5D15">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发生质量安全事故；</w:t>
      </w:r>
    </w:p>
    <w:p w14:paraId="58CEF533">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体系文件的变化；</w:t>
      </w:r>
    </w:p>
    <w:p w14:paraId="16A18810">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适用法律法规及标准的变化；</w:t>
      </w:r>
    </w:p>
    <w:p w14:paraId="4DED7BD1">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其他与体系运行有关的重要信息。</w:t>
      </w:r>
    </w:p>
    <w:p w14:paraId="2AB3EEFF">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接受乙方因甲方相关内容变更后的调查和必要时的追加审查和认证决定，否则因此引起的一切责任由甲方自行承担，因此给乙方造成损失或影响的，甲方应承担赔偿责任。</w:t>
      </w:r>
    </w:p>
    <w:p w14:paraId="53E47FF5">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甲方应保证向乙方提交的体系有关信息、文件材料的真实性、准确性、完整性，不得隐瞒组织机构、体系覆盖人数、多场所数量等关键信息。特别地，甲方应在每次审查前按乙方要求书面确认最新的人数与场所信息。若甲方未履行该确认义务，或所提交信息存在虚假、遗漏、误导性陈述，导致审查人日不足、多场所抽样量不足、审查结果无效或认证证书被撤销的，由此造成的损失由甲方承担全责，并赔偿乙方因此遭受的实际损失（包括但不限于额外审查成本、监管处罚、声誉损害等）；情节严重的，视为甲方根本违约，乙方有权单方终止合同并保留追偿权利</w:t>
      </w:r>
    </w:p>
    <w:p w14:paraId="000DB33F">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向乙方提出认证申请时，申请书中申请人声明及承诺甲方应全部遵守；如果发生因甲方未如实申报而导致乙方颁发的认证证书出现无效的情况，而造成对甲方的损失时，由甲方自行承担；由此对乙方造成的损失（包括实际经济损失、为补救而产生的额外支出及乙方的名誉损失）由甲方承担；</w:t>
      </w:r>
    </w:p>
    <w:p w14:paraId="3AA8EFCA">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现场审查前，甲方应对乙方提交的审查计划进行确认，并对审查过程中审查组执行审查计划的情况进行监督。由于审查计划执行过程出现问题导致审查无效或审查证书失效，由过错方承担法律责任。</w:t>
      </w:r>
    </w:p>
    <w:p w14:paraId="7E03EC4D">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乙方网站</w:t>
      </w:r>
      <w:r>
        <w:fldChar w:fldCharType="begin"/>
      </w:r>
      <w:r>
        <w:instrText xml:space="preserve"> HYPERLINK "http://www.xjyrz.com/" </w:instrText>
      </w:r>
      <w:r>
        <w:fldChar w:fldCharType="separate"/>
      </w:r>
      <w:r>
        <w:t>http://www.</w:t>
      </w:r>
      <w:r>
        <w:rPr>
          <w:rFonts w:hint="eastAsia"/>
        </w:rPr>
        <w:t>bjwk</w:t>
      </w:r>
      <w:r>
        <w:t>rz.com/</w:t>
      </w:r>
      <w:r>
        <w:fldChar w:fldCharType="end"/>
      </w:r>
      <w:r>
        <w:rPr>
          <w:rFonts w:hint="eastAsia" w:asciiTheme="minorEastAsia" w:hAnsiTheme="minorEastAsia" w:eastAsiaTheme="minorEastAsia"/>
          <w:bCs/>
          <w:szCs w:val="21"/>
        </w:rPr>
        <w:t>以及中国国家认证认可监督管理委员会官方网站</w:t>
      </w:r>
      <w:r>
        <w:fldChar w:fldCharType="begin"/>
      </w:r>
      <w:r>
        <w:instrText xml:space="preserve"> HYPERLINK "http://www.cnca.gov.cn" </w:instrText>
      </w:r>
      <w:r>
        <w:fldChar w:fldCharType="separate"/>
      </w:r>
      <w:r>
        <w:rPr>
          <w:rFonts w:asciiTheme="minorEastAsia" w:hAnsiTheme="minorEastAsia" w:eastAsiaTheme="minorEastAsia"/>
          <w:bCs/>
          <w:szCs w:val="21"/>
        </w:rPr>
        <w:t>http</w:t>
      </w:r>
      <w:r>
        <w:rPr>
          <w:rFonts w:hint="eastAsia" w:asciiTheme="minorEastAsia" w:hAnsiTheme="minorEastAsia" w:eastAsiaTheme="minorEastAsia"/>
          <w:bCs/>
          <w:szCs w:val="21"/>
        </w:rPr>
        <w:t>://www.cnca.gov.cn</w:t>
      </w:r>
      <w:r>
        <w:rPr>
          <w:rFonts w:hint="eastAsia" w:asciiTheme="minorEastAsia" w:hAnsiTheme="minorEastAsia" w:eastAsiaTheme="minorEastAsia"/>
          <w:bCs/>
          <w:szCs w:val="21"/>
        </w:rPr>
        <w:fldChar w:fldCharType="end"/>
      </w:r>
      <w:r>
        <w:rPr>
          <w:rFonts w:hint="eastAsia" w:asciiTheme="minorEastAsia" w:hAnsiTheme="minorEastAsia" w:eastAsiaTheme="minorEastAsia"/>
          <w:bCs/>
          <w:szCs w:val="21"/>
        </w:rPr>
        <w:t>中刊载的与甲方相关信息亦是甲方在本合同履行期间的义务。</w:t>
      </w:r>
    </w:p>
    <w:p w14:paraId="778D3098">
      <w:pPr>
        <w:numPr>
          <w:ilvl w:val="1"/>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乙方的权利义务</w:t>
      </w:r>
    </w:p>
    <w:p w14:paraId="7E8E2356">
      <w:pPr>
        <w:numPr>
          <w:ilvl w:val="2"/>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权利：</w:t>
      </w:r>
    </w:p>
    <w:p w14:paraId="2DEE9EA4">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有权依据相关法律法规和现场审查结论，确定甲方审查注册范围；决定甲方是否给予审查注册和颁发证书；</w:t>
      </w:r>
    </w:p>
    <w:p w14:paraId="63B39FA0">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有权在审查过程中，要求甲方提供与认证相关的补充材料或信息，若甲方拒绝配合导致审查无法进行，有权终止审查并追究甲方违约责任；</w:t>
      </w:r>
    </w:p>
    <w:p w14:paraId="3648D1EB">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有权依据甲方的体系运行情况和（或）违规行为，作出暂停、撤销甲方认证注册资格，收回证书的决定；</w:t>
      </w:r>
    </w:p>
    <w:p w14:paraId="74A73595">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有权在甲方未按时支付认证费用时，暂停对甲方提供的认证服务，或对甲方的认证注册资格进行暂停处理；</w:t>
      </w:r>
    </w:p>
    <w:p w14:paraId="22AA0422">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有权在甲方体系发生投诉、重大事故、重大舆情、突发事件、变更、暂停等情况时，适时地安排提前较短时间通知的审查，由此产生的费用由甲方承担。如甲方的产品在产品质量国家监督抽查中被查出不合格时，甲方应在5日内向乙方通报，同时自国家市场监管部门发出通报起30日内，乙方应对甲方实施提前较短时间通知的审核；</w:t>
      </w:r>
    </w:p>
    <w:p w14:paraId="6F6D4512">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由于非乙方原因导致本合同不能继续履行或终止履行的，乙方所收取的费用不予退还。</w:t>
      </w:r>
    </w:p>
    <w:p w14:paraId="4DFFB0A2">
      <w:pPr>
        <w:numPr>
          <w:ilvl w:val="2"/>
          <w:numId w:val="1"/>
        </w:numPr>
        <w:spacing w:before="78" w:beforeLines="25" w:after="78" w:afterLines="25"/>
        <w:rPr>
          <w:rFonts w:asciiTheme="minorEastAsia" w:hAnsiTheme="minorEastAsia" w:eastAsiaTheme="minorEastAsia"/>
          <w:bCs/>
          <w:szCs w:val="21"/>
        </w:rPr>
      </w:pPr>
      <w:r>
        <w:rPr>
          <w:rFonts w:hint="eastAsia" w:asciiTheme="minorEastAsia" w:hAnsiTheme="minorEastAsia" w:eastAsiaTheme="minorEastAsia"/>
          <w:bCs/>
          <w:szCs w:val="21"/>
        </w:rPr>
        <w:t>义务：</w:t>
      </w:r>
    </w:p>
    <w:p w14:paraId="652822AC">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严格遵守国家的法律、法规和认可机构的规定。</w:t>
      </w:r>
    </w:p>
    <w:p w14:paraId="4FC708EF">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按照认证程序、认证所依据的标准及本合同约定，客观公正地为甲方提供认证服务。</w:t>
      </w:r>
    </w:p>
    <w:p w14:paraId="21AE9A9C">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应对认证活动中知悉的甲方国家秘密、商业秘密、数据信息承担保密义务，未经甲方书面同意，不得向第三方泄露。但下列情况除外：</w:t>
      </w:r>
    </w:p>
    <w:p w14:paraId="426E07B9">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甲方已公开的信息；</w:t>
      </w:r>
    </w:p>
    <w:p w14:paraId="122B0EC4">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得到甲方的书面同意；</w:t>
      </w:r>
    </w:p>
    <w:p w14:paraId="18E21E6B">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认可机构需要时；</w:t>
      </w:r>
    </w:p>
    <w:p w14:paraId="35B59E9A">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应法律要求时。</w:t>
      </w:r>
    </w:p>
    <w:p w14:paraId="13924879">
      <w:pPr>
        <w:spacing w:before="78" w:beforeLines="25" w:after="78" w:afterLines="25"/>
        <w:ind w:left="1134"/>
        <w:rPr>
          <w:rFonts w:asciiTheme="minorEastAsia" w:hAnsiTheme="minorEastAsia" w:eastAsiaTheme="minorEastAsia"/>
          <w:bCs/>
          <w:szCs w:val="21"/>
        </w:rPr>
      </w:pPr>
      <w:r>
        <w:rPr>
          <w:rFonts w:hint="eastAsia" w:asciiTheme="minorEastAsia" w:hAnsiTheme="minorEastAsia" w:eastAsiaTheme="minorEastAsia"/>
          <w:bCs/>
          <w:szCs w:val="21"/>
        </w:rPr>
        <w:t>除法律禁止外，乙方应将拟提供的信息提前通知甲方。特殊情况下，可以根据甲方要求（如出于安全原因），对乙方公开的甲方的名称、相关规范文件、认证范围和地理位置的公开程度作出限制。</w:t>
      </w:r>
    </w:p>
    <w:p w14:paraId="6DF30B38">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应及时向符合认证要求的</w:t>
      </w:r>
      <w:bookmarkStart w:id="5" w:name="OLE_LINK2"/>
      <w:bookmarkStart w:id="6" w:name="OLE_LINK1"/>
      <w:r>
        <w:rPr>
          <w:rFonts w:hint="eastAsia" w:asciiTheme="minorEastAsia" w:hAnsiTheme="minorEastAsia" w:eastAsiaTheme="minorEastAsia"/>
          <w:bCs/>
          <w:szCs w:val="21"/>
        </w:rPr>
        <w:t>甲方</w:t>
      </w:r>
      <w:bookmarkEnd w:id="5"/>
      <w:bookmarkEnd w:id="6"/>
      <w:r>
        <w:rPr>
          <w:rFonts w:hint="eastAsia" w:asciiTheme="minorEastAsia" w:hAnsiTheme="minorEastAsia" w:eastAsiaTheme="minorEastAsia"/>
          <w:bCs/>
          <w:szCs w:val="21"/>
        </w:rPr>
        <w:t>颁发认证证书，对甲方体系运行情况进行有效监督；</w:t>
      </w:r>
    </w:p>
    <w:p w14:paraId="010C1ACA">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应按照国家认监委要求，及时上报认证相关信息（包括认证结果、证书状态等），并通过网站或其他形式向公众提供认证证书有效性查询方式；乙方不得在其网站、宣传册、广告等相关材料以及市场推广等活动中，宣传其认证证书可在国家认监委相关网站查询；</w:t>
      </w:r>
    </w:p>
    <w:p w14:paraId="6518B1D0">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若因乙方批准资质注销或被撤销导致甲方认证证书无法有效保持，应及时告知甲方并妥善处理，承担由此给甲方造成的合同约定或法律认定的经济损失，具体范围：</w:t>
      </w:r>
    </w:p>
    <w:p w14:paraId="65C43BDF">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甲方已向乙方支付但因证书失效未实际享受的认证服务费用（如剩余有效期内的监督保持费等）；</w:t>
      </w:r>
    </w:p>
    <w:p w14:paraId="2AF6B53A">
      <w:pPr>
        <w:numPr>
          <w:ilvl w:val="4"/>
          <w:numId w:val="1"/>
        </w:numPr>
        <w:spacing w:before="78" w:beforeLines="25" w:after="78" w:afterLines="25"/>
        <w:ind w:left="850" w:leftChars="405" w:firstLine="284"/>
        <w:rPr>
          <w:rFonts w:asciiTheme="minorEastAsia" w:hAnsiTheme="minorEastAsia" w:eastAsiaTheme="minorEastAsia"/>
          <w:bCs/>
          <w:szCs w:val="21"/>
        </w:rPr>
      </w:pPr>
      <w:r>
        <w:rPr>
          <w:rFonts w:hint="eastAsia" w:asciiTheme="minorEastAsia" w:hAnsiTheme="minorEastAsia" w:eastAsiaTheme="minorEastAsia"/>
          <w:bCs/>
          <w:szCs w:val="21"/>
        </w:rPr>
        <w:t>甲方因证书失效导致的合同违约赔偿（需提供甲方与第三方签订的合同、违约通知书、赔偿支付凭证等证明材料）。甲方应在经济损失发生后15个工作日内，根据本条约定，向乙方提供证明材料。</w:t>
      </w:r>
    </w:p>
    <w:p w14:paraId="5A8BC062">
      <w:pPr>
        <w:numPr>
          <w:ilvl w:val="0"/>
          <w:numId w:val="1"/>
        </w:numPr>
        <w:spacing w:before="312" w:beforeLines="100" w:after="156" w:afterLines="50"/>
        <w:rPr>
          <w:rFonts w:asciiTheme="minorEastAsia" w:hAnsiTheme="minorEastAsia" w:eastAsiaTheme="minorEastAsia"/>
          <w:b/>
          <w:bCs/>
          <w:szCs w:val="21"/>
        </w:rPr>
      </w:pPr>
      <w:r>
        <w:rPr>
          <w:rFonts w:hint="eastAsia" w:asciiTheme="minorEastAsia" w:hAnsiTheme="minorEastAsia" w:eastAsiaTheme="minorEastAsia"/>
          <w:b/>
          <w:bCs/>
          <w:szCs w:val="21"/>
        </w:rPr>
        <w:t>违约责任</w:t>
      </w:r>
    </w:p>
    <w:p w14:paraId="3E604DB6">
      <w:pPr>
        <w:pStyle w:val="22"/>
        <w:numPr>
          <w:ilvl w:val="0"/>
          <w:numId w:val="2"/>
        </w:numPr>
        <w:spacing w:before="156" w:beforeLines="50" w:after="156" w:afterLines="50"/>
        <w:ind w:left="0" w:firstLine="284" w:firstLineChars="0"/>
        <w:rPr>
          <w:rFonts w:asciiTheme="minorEastAsia" w:hAnsiTheme="minorEastAsia" w:eastAsiaTheme="minorEastAsia"/>
          <w:b/>
          <w:bCs/>
          <w:szCs w:val="21"/>
        </w:rPr>
      </w:pPr>
      <w:bookmarkStart w:id="7" w:name="autodocs_5fe956b88ecb48f6bac0b14958196e6"/>
      <w:r>
        <w:rPr>
          <w:rFonts w:hint="eastAsia" w:asciiTheme="minorEastAsia" w:hAnsiTheme="minorEastAsia" w:eastAsiaTheme="minorEastAsia"/>
          <w:szCs w:val="21"/>
        </w:rPr>
        <w:t>若乙方未按相关认证要求及本合同约定开展认证活动，导致甲方无法正常获得或使用认证证书，乙方应退还甲方已支付的相应认证费用，并在符合以下条件时赔偿甲方因此遭受的直接损失：（1）该损失系因乙方故意或重大过失所致；（2）该损失与乙方行为之间存在直接因果关系；（3）该损失已由生效法律文书或监管部门正式认定。若乙方的违规行为导致甲方被行政监管部门处罚，乙方仅在该处罚系因乙方故意或重大过失并经监管机关明确认定与乙方行为有直接因果关系的前提下，承担相应的赔偿责任。</w:t>
      </w:r>
      <w:bookmarkEnd w:id="7"/>
    </w:p>
    <w:p w14:paraId="0F921E5B">
      <w:pPr>
        <w:pStyle w:val="22"/>
        <w:numPr>
          <w:ilvl w:val="0"/>
          <w:numId w:val="2"/>
        </w:numPr>
        <w:spacing w:before="156" w:beforeLines="50" w:after="156" w:afterLines="50"/>
        <w:ind w:left="0" w:firstLine="284" w:firstLineChars="0"/>
        <w:rPr>
          <w:rFonts w:asciiTheme="minorEastAsia" w:hAnsiTheme="minorEastAsia" w:eastAsiaTheme="minorEastAsia"/>
          <w:bCs/>
          <w:szCs w:val="21"/>
        </w:rPr>
      </w:pPr>
      <w:r>
        <w:rPr>
          <w:rFonts w:hint="eastAsia" w:asciiTheme="minorEastAsia" w:hAnsiTheme="minorEastAsia" w:eastAsiaTheme="minorEastAsia"/>
          <w:bCs/>
          <w:szCs w:val="21"/>
        </w:rPr>
        <w:t>若</w:t>
      </w:r>
      <w:r>
        <w:rPr>
          <w:rFonts w:hint="eastAsia" w:asciiTheme="minorEastAsia" w:hAnsiTheme="minorEastAsia" w:eastAsiaTheme="minorEastAsia"/>
          <w:szCs w:val="21"/>
        </w:rPr>
        <w:t>甲</w:t>
      </w:r>
      <w:r>
        <w:rPr>
          <w:rFonts w:hint="eastAsia" w:asciiTheme="minorEastAsia" w:hAnsiTheme="minorEastAsia" w:eastAsiaTheme="minorEastAsia"/>
          <w:bCs/>
          <w:szCs w:val="21"/>
        </w:rPr>
        <w:t>方提供虚假申请材料或隐瞒重要信息，导致</w:t>
      </w:r>
      <w:bookmarkStart w:id="8" w:name="OLE_LINK4"/>
      <w:bookmarkStart w:id="9" w:name="OLE_LINK3"/>
      <w:r>
        <w:rPr>
          <w:rFonts w:hint="eastAsia" w:asciiTheme="minorEastAsia" w:hAnsiTheme="minorEastAsia" w:eastAsiaTheme="minorEastAsia"/>
          <w:szCs w:val="21"/>
        </w:rPr>
        <w:t>乙</w:t>
      </w:r>
      <w:bookmarkEnd w:id="8"/>
      <w:bookmarkEnd w:id="9"/>
      <w:r>
        <w:rPr>
          <w:rFonts w:hint="eastAsia" w:asciiTheme="minorEastAsia" w:hAnsiTheme="minorEastAsia" w:eastAsiaTheme="minorEastAsia"/>
          <w:bCs/>
          <w:szCs w:val="21"/>
        </w:rPr>
        <w:t>方作出错误认证决定，</w:t>
      </w:r>
      <w:r>
        <w:rPr>
          <w:rFonts w:hint="eastAsia" w:asciiTheme="minorEastAsia" w:hAnsiTheme="minorEastAsia" w:eastAsiaTheme="minorEastAsia"/>
          <w:szCs w:val="21"/>
        </w:rPr>
        <w:t>乙</w:t>
      </w:r>
      <w:r>
        <w:rPr>
          <w:rFonts w:hint="eastAsia" w:asciiTheme="minorEastAsia" w:hAnsiTheme="minorEastAsia" w:eastAsiaTheme="minorEastAsia"/>
          <w:bCs/>
          <w:szCs w:val="21"/>
        </w:rPr>
        <w:t>方有权撤销已颁发的认证证书，没收已收取的认证费用，</w:t>
      </w:r>
      <w:r>
        <w:rPr>
          <w:rFonts w:hint="eastAsia" w:asciiTheme="minorEastAsia" w:hAnsiTheme="minorEastAsia" w:eastAsiaTheme="minorEastAsia"/>
          <w:szCs w:val="21"/>
        </w:rPr>
        <w:t>甲</w:t>
      </w:r>
      <w:r>
        <w:rPr>
          <w:rFonts w:hint="eastAsia" w:asciiTheme="minorEastAsia" w:hAnsiTheme="minorEastAsia" w:eastAsiaTheme="minorEastAsia"/>
          <w:bCs/>
          <w:szCs w:val="21"/>
        </w:rPr>
        <w:t>方应承担由此给</w:t>
      </w:r>
      <w:r>
        <w:rPr>
          <w:rFonts w:hint="eastAsia" w:asciiTheme="minorEastAsia" w:hAnsiTheme="minorEastAsia" w:eastAsiaTheme="minorEastAsia"/>
          <w:szCs w:val="21"/>
        </w:rPr>
        <w:t>乙</w:t>
      </w:r>
      <w:r>
        <w:rPr>
          <w:rFonts w:hint="eastAsia" w:asciiTheme="minorEastAsia" w:hAnsiTheme="minorEastAsia" w:eastAsiaTheme="minorEastAsia"/>
          <w:bCs/>
          <w:szCs w:val="21"/>
        </w:rPr>
        <w:t>方造成的损失（包括但不限于</w:t>
      </w:r>
      <w:r>
        <w:rPr>
          <w:rFonts w:hint="eastAsia" w:asciiTheme="minorEastAsia" w:hAnsiTheme="minorEastAsia" w:eastAsiaTheme="minorEastAsia"/>
          <w:szCs w:val="21"/>
        </w:rPr>
        <w:t>乙</w:t>
      </w:r>
      <w:r>
        <w:rPr>
          <w:rFonts w:hint="eastAsia" w:asciiTheme="minorEastAsia" w:hAnsiTheme="minorEastAsia" w:eastAsiaTheme="minorEastAsia"/>
          <w:bCs/>
          <w:szCs w:val="21"/>
        </w:rPr>
        <w:t>方因撤销证书产生的</w:t>
      </w:r>
      <w:r>
        <w:rPr>
          <w:rFonts w:hint="eastAsia" w:asciiTheme="minorEastAsia" w:hAnsiTheme="minorEastAsia" w:eastAsiaTheme="minorEastAsia"/>
          <w:szCs w:val="21"/>
        </w:rPr>
        <w:t>行政罚款、声誉损失赔偿等）；若甲方的虚假行为构成违法，</w:t>
      </w:r>
      <w:r>
        <w:rPr>
          <w:rFonts w:hint="eastAsia" w:asciiTheme="minorEastAsia" w:hAnsiTheme="minorEastAsia" w:eastAsiaTheme="minorEastAsia"/>
          <w:bCs/>
          <w:szCs w:val="21"/>
        </w:rPr>
        <w:t>还应承担相应的法律责任。</w:t>
      </w:r>
    </w:p>
    <w:p w14:paraId="2D7F5BBB">
      <w:pPr>
        <w:pStyle w:val="22"/>
        <w:numPr>
          <w:ilvl w:val="0"/>
          <w:numId w:val="2"/>
        </w:numPr>
        <w:spacing w:before="156" w:beforeLines="50" w:after="156" w:afterLines="50"/>
        <w:ind w:left="0" w:firstLine="284" w:firstLineChars="0"/>
        <w:rPr>
          <w:rFonts w:asciiTheme="minorEastAsia" w:hAnsiTheme="minorEastAsia" w:eastAsiaTheme="minorEastAsia"/>
          <w:bCs/>
          <w:szCs w:val="21"/>
        </w:rPr>
      </w:pPr>
      <w:r>
        <w:rPr>
          <w:rFonts w:hint="eastAsia" w:asciiTheme="minorEastAsia" w:hAnsiTheme="minorEastAsia" w:eastAsiaTheme="minorEastAsia"/>
          <w:bCs/>
          <w:szCs w:val="21"/>
        </w:rPr>
        <w:t>若</w:t>
      </w:r>
      <w:r>
        <w:rPr>
          <w:rFonts w:hint="eastAsia" w:asciiTheme="minorEastAsia" w:hAnsiTheme="minorEastAsia" w:eastAsiaTheme="minorEastAsia"/>
          <w:szCs w:val="21"/>
        </w:rPr>
        <w:t>甲</w:t>
      </w:r>
      <w:r>
        <w:rPr>
          <w:rFonts w:hint="eastAsia" w:asciiTheme="minorEastAsia" w:hAnsiTheme="minorEastAsia" w:eastAsiaTheme="minorEastAsia"/>
          <w:bCs/>
          <w:szCs w:val="21"/>
        </w:rPr>
        <w:t>方无正当理由拒绝配合</w:t>
      </w:r>
      <w:r>
        <w:rPr>
          <w:rFonts w:hint="eastAsia" w:asciiTheme="minorEastAsia" w:hAnsiTheme="minorEastAsia" w:eastAsiaTheme="minorEastAsia"/>
          <w:szCs w:val="21"/>
        </w:rPr>
        <w:t>乙</w:t>
      </w:r>
      <w:r>
        <w:rPr>
          <w:rFonts w:hint="eastAsia" w:asciiTheme="minorEastAsia" w:hAnsiTheme="minorEastAsia" w:eastAsiaTheme="minorEastAsia"/>
          <w:bCs/>
          <w:szCs w:val="21"/>
        </w:rPr>
        <w:t>方审核活动，导致审核无法进行或终止，</w:t>
      </w:r>
      <w:r>
        <w:rPr>
          <w:rFonts w:hint="eastAsia" w:asciiTheme="minorEastAsia" w:hAnsiTheme="minorEastAsia" w:eastAsiaTheme="minorEastAsia"/>
          <w:szCs w:val="21"/>
        </w:rPr>
        <w:t>乙</w:t>
      </w:r>
      <w:r>
        <w:rPr>
          <w:rFonts w:hint="eastAsia" w:asciiTheme="minorEastAsia" w:hAnsiTheme="minorEastAsia" w:eastAsiaTheme="minorEastAsia"/>
          <w:bCs/>
          <w:szCs w:val="21"/>
        </w:rPr>
        <w:t>方有权终止本合同，已收取的认证费用不予退还，</w:t>
      </w:r>
      <w:r>
        <w:rPr>
          <w:rFonts w:hint="eastAsia" w:asciiTheme="minorEastAsia" w:hAnsiTheme="minorEastAsia" w:eastAsiaTheme="minorEastAsia"/>
          <w:szCs w:val="21"/>
        </w:rPr>
        <w:t>甲</w:t>
      </w:r>
      <w:r>
        <w:rPr>
          <w:rFonts w:hint="eastAsia" w:asciiTheme="minorEastAsia" w:hAnsiTheme="minorEastAsia" w:eastAsiaTheme="minorEastAsia"/>
          <w:bCs/>
          <w:szCs w:val="21"/>
        </w:rPr>
        <w:t>方还应承担</w:t>
      </w:r>
      <w:r>
        <w:rPr>
          <w:rFonts w:hint="eastAsia" w:asciiTheme="minorEastAsia" w:hAnsiTheme="minorEastAsia" w:eastAsiaTheme="minorEastAsia"/>
          <w:szCs w:val="21"/>
        </w:rPr>
        <w:t>乙</w:t>
      </w:r>
      <w:r>
        <w:rPr>
          <w:rFonts w:hint="eastAsia" w:asciiTheme="minorEastAsia" w:hAnsiTheme="minorEastAsia" w:eastAsiaTheme="minorEastAsia"/>
          <w:bCs/>
          <w:szCs w:val="21"/>
        </w:rPr>
        <w:t>方为准备审核已支出的合理费用。</w:t>
      </w:r>
    </w:p>
    <w:p w14:paraId="047ACCDD">
      <w:pPr>
        <w:pStyle w:val="22"/>
        <w:numPr>
          <w:ilvl w:val="0"/>
          <w:numId w:val="2"/>
        </w:numPr>
        <w:spacing w:before="156" w:beforeLines="50" w:after="156" w:afterLines="50"/>
        <w:ind w:left="0" w:firstLine="284" w:firstLineChars="0"/>
        <w:rPr>
          <w:rFonts w:asciiTheme="minorEastAsia" w:hAnsiTheme="minorEastAsia" w:eastAsiaTheme="minorEastAsia"/>
          <w:bCs/>
          <w:szCs w:val="21"/>
        </w:rPr>
      </w:pPr>
      <w:r>
        <w:rPr>
          <w:rFonts w:hint="eastAsia" w:asciiTheme="minorEastAsia" w:hAnsiTheme="minorEastAsia" w:eastAsiaTheme="minorEastAsia"/>
          <w:bCs/>
          <w:szCs w:val="21"/>
        </w:rPr>
        <w:t>若甲方未按规定正确使用认证证书及标志，乙方有权要求甲方限期纠正，若甲方逾期未纠正或纠正后仍不符合要求，乙方有权暂停或撤销其认证证书，已收取的认证费用不予退还，若因此给乙方造成声誉损失或经济赔偿责任，甲方应予以赔偿。</w:t>
      </w:r>
    </w:p>
    <w:p w14:paraId="1B1A65FC">
      <w:pPr>
        <w:numPr>
          <w:ilvl w:val="0"/>
          <w:numId w:val="1"/>
        </w:numPr>
        <w:spacing w:before="312" w:beforeLines="100" w:after="156" w:afterLines="50"/>
        <w:rPr>
          <w:rFonts w:asciiTheme="minorEastAsia" w:hAnsiTheme="minorEastAsia" w:eastAsiaTheme="minorEastAsia"/>
          <w:b/>
          <w:bCs/>
          <w:szCs w:val="21"/>
        </w:rPr>
      </w:pPr>
      <w:r>
        <w:rPr>
          <w:rFonts w:hint="eastAsia" w:asciiTheme="minorEastAsia" w:hAnsiTheme="minorEastAsia" w:eastAsiaTheme="minorEastAsia"/>
          <w:b/>
          <w:bCs/>
          <w:szCs w:val="21"/>
        </w:rPr>
        <w:t>合同争议的处理</w:t>
      </w:r>
    </w:p>
    <w:p w14:paraId="5EC74279">
      <w:pPr>
        <w:pStyle w:val="22"/>
        <w:numPr>
          <w:ilvl w:val="0"/>
          <w:numId w:val="3"/>
        </w:numPr>
        <w:ind w:left="0" w:firstLine="284" w:firstLineChars="0"/>
        <w:rPr>
          <w:rFonts w:asciiTheme="minorEastAsia" w:hAnsiTheme="minorEastAsia" w:eastAsiaTheme="minorEastAsia"/>
          <w:bCs/>
          <w:szCs w:val="21"/>
        </w:rPr>
      </w:pPr>
      <w:r>
        <w:rPr>
          <w:rFonts w:hint="eastAsia" w:asciiTheme="minorEastAsia" w:hAnsiTheme="minorEastAsia" w:eastAsiaTheme="minorEastAsia"/>
          <w:bCs/>
          <w:szCs w:val="21"/>
        </w:rPr>
        <w:t>本合同的订立、效力、履行、解释及争议解决，均适用中华人民共和国法律（不包括香港、澳门特别行政区及台湾地区法律）。</w:t>
      </w:r>
    </w:p>
    <w:p w14:paraId="532A2ECF">
      <w:pPr>
        <w:pStyle w:val="22"/>
        <w:numPr>
          <w:ilvl w:val="0"/>
          <w:numId w:val="3"/>
        </w:numPr>
        <w:ind w:left="0" w:firstLine="283" w:firstLineChars="135"/>
        <w:rPr>
          <w:rFonts w:asciiTheme="minorEastAsia" w:hAnsiTheme="minorEastAsia" w:eastAsiaTheme="minorEastAsia"/>
          <w:bCs/>
          <w:szCs w:val="21"/>
        </w:rPr>
      </w:pPr>
      <w:r>
        <w:rPr>
          <w:rFonts w:hint="eastAsia" w:asciiTheme="minorEastAsia" w:hAnsiTheme="minorEastAsia" w:eastAsiaTheme="minorEastAsia"/>
          <w:bCs/>
          <w:szCs w:val="21"/>
        </w:rPr>
        <w:t>甲乙双方在履行本合同过程中发生的任何争议，应首先通过友好协商解决；协商不成的，任何一方均有权向有管辖权的人民法院提起诉讼。</w:t>
      </w:r>
    </w:p>
    <w:p w14:paraId="0C4701BD">
      <w:pPr>
        <w:pStyle w:val="22"/>
        <w:numPr>
          <w:ilvl w:val="0"/>
          <w:numId w:val="3"/>
        </w:numPr>
        <w:ind w:left="0" w:firstLine="283" w:firstLineChars="135"/>
        <w:rPr>
          <w:rFonts w:asciiTheme="minorEastAsia" w:hAnsiTheme="minorEastAsia" w:eastAsiaTheme="minorEastAsia"/>
          <w:bCs/>
          <w:szCs w:val="21"/>
        </w:rPr>
      </w:pPr>
      <w:r>
        <w:rPr>
          <w:rFonts w:hint="eastAsia" w:asciiTheme="minorEastAsia" w:hAnsiTheme="minorEastAsia" w:eastAsiaTheme="minorEastAsia"/>
          <w:bCs/>
          <w:szCs w:val="21"/>
        </w:rPr>
        <w:t>在争议解决期间，除争议事项外，双方应继续履行本合同其他条款。</w:t>
      </w:r>
    </w:p>
    <w:p w14:paraId="20024534">
      <w:pPr>
        <w:numPr>
          <w:ilvl w:val="0"/>
          <w:numId w:val="1"/>
        </w:numPr>
        <w:spacing w:before="312" w:beforeLines="100" w:after="156" w:afterLines="50"/>
        <w:rPr>
          <w:rFonts w:asciiTheme="minorEastAsia" w:hAnsiTheme="minorEastAsia" w:eastAsiaTheme="minorEastAsia"/>
          <w:b/>
          <w:bCs/>
          <w:szCs w:val="21"/>
        </w:rPr>
      </w:pPr>
      <w:r>
        <w:rPr>
          <w:rFonts w:hint="eastAsia" w:asciiTheme="minorEastAsia" w:hAnsiTheme="minorEastAsia" w:eastAsiaTheme="minorEastAsia"/>
          <w:b/>
          <w:bCs/>
          <w:szCs w:val="21"/>
        </w:rPr>
        <w:t>合同的生效</w:t>
      </w:r>
    </w:p>
    <w:p w14:paraId="1B42E9E1">
      <w:pPr>
        <w:pStyle w:val="22"/>
        <w:numPr>
          <w:ilvl w:val="1"/>
          <w:numId w:val="4"/>
        </w:numPr>
        <w:ind w:left="0" w:firstLine="284" w:firstLineChars="0"/>
        <w:rPr>
          <w:rFonts w:asciiTheme="minorEastAsia" w:hAnsiTheme="minorEastAsia" w:eastAsiaTheme="minorEastAsia"/>
          <w:bCs/>
          <w:szCs w:val="21"/>
        </w:rPr>
      </w:pPr>
      <w:r>
        <w:rPr>
          <w:rFonts w:hint="eastAsia" w:asciiTheme="minorEastAsia" w:hAnsiTheme="minorEastAsia" w:eastAsiaTheme="minorEastAsia"/>
          <w:bCs/>
          <w:szCs w:val="21"/>
        </w:rPr>
        <w:t>本合同一式两份，自甲乙双方盖章完成签署之日起生效，甲乙双方各执一份。本合同如以电子方式签署，视为有效。</w:t>
      </w:r>
    </w:p>
    <w:p w14:paraId="71130D5D">
      <w:pPr>
        <w:pStyle w:val="22"/>
        <w:numPr>
          <w:ilvl w:val="1"/>
          <w:numId w:val="4"/>
        </w:numPr>
        <w:ind w:left="0" w:firstLine="284" w:firstLineChars="0"/>
        <w:rPr>
          <w:rFonts w:asciiTheme="minorEastAsia" w:hAnsiTheme="minorEastAsia" w:eastAsiaTheme="minorEastAsia"/>
          <w:bCs/>
          <w:szCs w:val="21"/>
        </w:rPr>
      </w:pPr>
      <w:bookmarkStart w:id="10" w:name="OLE_LINK40"/>
      <w:bookmarkStart w:id="11" w:name="OLE_LINK39"/>
      <w:r>
        <w:rPr>
          <w:rFonts w:hint="eastAsia" w:asciiTheme="minorEastAsia" w:hAnsiTheme="minorEastAsia" w:eastAsiaTheme="minorEastAsia"/>
          <w:bCs/>
          <w:szCs w:val="21"/>
        </w:rPr>
        <w:t>本合同执行期间，双方所有的正式信息均应以书面形式文件表达（允许使用传真件、电子邮件）</w:t>
      </w:r>
      <w:bookmarkEnd w:id="10"/>
      <w:bookmarkEnd w:id="11"/>
      <w:r>
        <w:rPr>
          <w:rFonts w:hint="eastAsia" w:asciiTheme="minorEastAsia" w:hAnsiTheme="minorEastAsia" w:eastAsiaTheme="minorEastAsia"/>
          <w:bCs/>
          <w:szCs w:val="21"/>
        </w:rPr>
        <w:t>。</w:t>
      </w:r>
    </w:p>
    <w:p w14:paraId="02F4A492">
      <w:pPr>
        <w:pStyle w:val="22"/>
        <w:numPr>
          <w:ilvl w:val="1"/>
          <w:numId w:val="4"/>
        </w:numPr>
        <w:ind w:left="0" w:firstLine="284" w:firstLineChars="0"/>
        <w:rPr>
          <w:rFonts w:asciiTheme="minorEastAsia" w:hAnsiTheme="minorEastAsia" w:eastAsiaTheme="minorEastAsia"/>
          <w:bCs/>
          <w:szCs w:val="21"/>
        </w:rPr>
      </w:pPr>
      <w:r>
        <w:rPr>
          <w:rFonts w:asciiTheme="minorEastAsia" w:hAnsiTheme="minorEastAsia" w:eastAsiaTheme="minorEastAsia"/>
          <w:bCs/>
          <w:szCs w:val="21"/>
        </w:rPr>
        <w:t>本合同</w:t>
      </w:r>
      <w:r>
        <w:rPr>
          <w:rFonts w:hint="eastAsia" w:asciiTheme="minorEastAsia" w:hAnsiTheme="minorEastAsia" w:eastAsiaTheme="minorEastAsia"/>
          <w:bCs/>
          <w:szCs w:val="21"/>
        </w:rPr>
        <w:t>生效后未发生自然终止失效的情况，</w:t>
      </w:r>
      <w:r>
        <w:rPr>
          <w:rFonts w:asciiTheme="minorEastAsia" w:hAnsiTheme="minorEastAsia" w:eastAsiaTheme="minorEastAsia"/>
          <w:bCs/>
          <w:szCs w:val="21"/>
        </w:rPr>
        <w:t>任何一方欲终止本合同须提前30日书面通知对方，双方协商一致后方</w:t>
      </w:r>
      <w:r>
        <w:rPr>
          <w:rFonts w:hint="eastAsia" w:asciiTheme="minorEastAsia" w:hAnsiTheme="minorEastAsia" w:eastAsiaTheme="minorEastAsia"/>
          <w:bCs/>
          <w:szCs w:val="21"/>
        </w:rPr>
        <w:t>可</w:t>
      </w:r>
      <w:r>
        <w:rPr>
          <w:rFonts w:asciiTheme="minorEastAsia" w:hAnsiTheme="minorEastAsia" w:eastAsiaTheme="minorEastAsia"/>
          <w:bCs/>
          <w:szCs w:val="21"/>
        </w:rPr>
        <w:t>终止</w:t>
      </w:r>
      <w:r>
        <w:rPr>
          <w:rFonts w:hint="eastAsia" w:asciiTheme="minorEastAsia" w:hAnsiTheme="minorEastAsia" w:eastAsiaTheme="minorEastAsia"/>
          <w:bCs/>
          <w:szCs w:val="21"/>
        </w:rPr>
        <w:t>。</w:t>
      </w:r>
    </w:p>
    <w:p w14:paraId="7E5A2B35">
      <w:pPr>
        <w:pStyle w:val="22"/>
        <w:numPr>
          <w:ilvl w:val="1"/>
          <w:numId w:val="4"/>
        </w:numPr>
        <w:ind w:left="0" w:firstLine="284" w:firstLineChars="0"/>
        <w:rPr>
          <w:rFonts w:asciiTheme="minorEastAsia" w:hAnsiTheme="minorEastAsia" w:eastAsiaTheme="minorEastAsia"/>
          <w:bCs/>
          <w:szCs w:val="21"/>
        </w:rPr>
      </w:pPr>
      <w:r>
        <w:rPr>
          <w:rFonts w:asciiTheme="minorEastAsia" w:hAnsiTheme="minorEastAsia" w:eastAsiaTheme="minorEastAsia"/>
          <w:bCs/>
          <w:szCs w:val="21"/>
        </w:rPr>
        <w:t>下列情况下，合同自然终止失效：</w:t>
      </w:r>
    </w:p>
    <w:p w14:paraId="00B8F0FB">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asciiTheme="minorEastAsia" w:hAnsiTheme="minorEastAsia" w:eastAsiaTheme="minorEastAsia"/>
          <w:bCs/>
          <w:szCs w:val="21"/>
        </w:rPr>
        <w:t>乙方对甲方的认证结论为不合格，经甲方整改，乙方再次审核，仍为不合格时（出现此情况，甲方仍须缴纳全部</w:t>
      </w:r>
      <w:r>
        <w:rPr>
          <w:rFonts w:hint="eastAsia" w:asciiTheme="minorEastAsia" w:hAnsiTheme="minorEastAsia" w:eastAsiaTheme="minorEastAsia"/>
          <w:bCs/>
          <w:szCs w:val="21"/>
        </w:rPr>
        <w:t>认证</w:t>
      </w:r>
      <w:r>
        <w:rPr>
          <w:rFonts w:asciiTheme="minorEastAsia" w:hAnsiTheme="minorEastAsia" w:eastAsiaTheme="minorEastAsia"/>
          <w:bCs/>
          <w:szCs w:val="21"/>
        </w:rPr>
        <w:t>费用）；</w:t>
      </w:r>
    </w:p>
    <w:p w14:paraId="5DA5082C">
      <w:pPr>
        <w:numPr>
          <w:ilvl w:val="3"/>
          <w:numId w:val="1"/>
        </w:numPr>
        <w:spacing w:before="78" w:beforeLines="25" w:after="78" w:afterLines="25"/>
        <w:ind w:left="567" w:leftChars="270" w:firstLine="284"/>
        <w:rPr>
          <w:rFonts w:asciiTheme="minorEastAsia" w:hAnsiTheme="minorEastAsia" w:eastAsiaTheme="minorEastAsia"/>
          <w:bCs/>
          <w:szCs w:val="21"/>
        </w:rPr>
      </w:pPr>
      <w:r>
        <w:rPr>
          <w:rFonts w:hint="eastAsia" w:asciiTheme="minorEastAsia" w:hAnsiTheme="minorEastAsia" w:eastAsiaTheme="minorEastAsia"/>
          <w:bCs/>
          <w:szCs w:val="21"/>
        </w:rPr>
        <w:t>甲方</w:t>
      </w:r>
      <w:r>
        <w:rPr>
          <w:rFonts w:asciiTheme="minorEastAsia" w:hAnsiTheme="minorEastAsia" w:eastAsiaTheme="minorEastAsia"/>
          <w:bCs/>
          <w:szCs w:val="21"/>
        </w:rPr>
        <w:t>认证证书</w:t>
      </w:r>
      <w:r>
        <w:rPr>
          <w:rFonts w:hint="eastAsia" w:asciiTheme="minorEastAsia" w:hAnsiTheme="minorEastAsia" w:eastAsiaTheme="minorEastAsia"/>
          <w:bCs/>
          <w:szCs w:val="21"/>
        </w:rPr>
        <w:t>过期失效、注销或撤销</w:t>
      </w:r>
      <w:r>
        <w:rPr>
          <w:rFonts w:asciiTheme="minorEastAsia" w:hAnsiTheme="minorEastAsia" w:eastAsiaTheme="minorEastAsia"/>
          <w:bCs/>
          <w:szCs w:val="21"/>
        </w:rPr>
        <w:t>。</w:t>
      </w:r>
    </w:p>
    <w:p w14:paraId="1F377A7F">
      <w:pPr>
        <w:numPr>
          <w:ilvl w:val="0"/>
          <w:numId w:val="1"/>
        </w:numPr>
        <w:spacing w:before="312" w:beforeLines="100" w:after="156" w:afterLines="50"/>
        <w:rPr>
          <w:rFonts w:asciiTheme="minorEastAsia" w:hAnsiTheme="minorEastAsia" w:eastAsiaTheme="minorEastAsia"/>
          <w:b/>
          <w:bCs/>
          <w:szCs w:val="21"/>
        </w:rPr>
      </w:pPr>
      <w:r>
        <w:rPr>
          <w:rFonts w:hint="eastAsia" w:asciiTheme="minorEastAsia" w:hAnsiTheme="minorEastAsia" w:eastAsiaTheme="minorEastAsia"/>
          <w:b/>
          <w:bCs/>
          <w:szCs w:val="21"/>
        </w:rPr>
        <w:t>合同的更改</w:t>
      </w:r>
    </w:p>
    <w:p w14:paraId="2E630CF1">
      <w:pPr>
        <w:spacing w:before="78" w:beforeLines="25" w:after="156"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在合同有效期内，因合同一方提出变更合同条款时，经双方协商一致，应签署《合同更改补充协议》作为本合同的附件。补充协议中新条款生效后，本合同中与其相抵触的条款失效。</w:t>
      </w:r>
    </w:p>
    <w:p w14:paraId="28F432DF">
      <w:pPr>
        <w:numPr>
          <w:ilvl w:val="0"/>
          <w:numId w:val="1"/>
        </w:numPr>
        <w:spacing w:before="312" w:beforeLines="100" w:after="156" w:afterLines="50"/>
        <w:rPr>
          <w:rFonts w:asciiTheme="minorEastAsia" w:hAnsiTheme="minorEastAsia" w:eastAsiaTheme="minorEastAsia"/>
          <w:b/>
          <w:bCs/>
          <w:szCs w:val="21"/>
        </w:rPr>
      </w:pPr>
      <w:r>
        <w:rPr>
          <w:rFonts w:hint="eastAsia" w:asciiTheme="minorEastAsia" w:hAnsiTheme="minorEastAsia" w:eastAsiaTheme="minorEastAsia"/>
          <w:b/>
          <w:bCs/>
          <w:szCs w:val="21"/>
        </w:rPr>
        <w:t>通知和送达</w:t>
      </w:r>
    </w:p>
    <w:p w14:paraId="3B506D21">
      <w:pPr>
        <w:spacing w:before="78" w:beforeLines="25" w:after="156"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各方同意以本认证委托方</w:t>
      </w:r>
      <w:bookmarkStart w:id="12" w:name="OLE_LINK22"/>
      <w:r>
        <w:rPr>
          <w:rFonts w:hint="eastAsia" w:asciiTheme="minorEastAsia" w:hAnsiTheme="minorEastAsia" w:eastAsiaTheme="minorEastAsia"/>
          <w:szCs w:val="21"/>
        </w:rPr>
        <w:t>申请书</w:t>
      </w:r>
      <w:bookmarkEnd w:id="12"/>
      <w:r>
        <w:rPr>
          <w:rFonts w:hint="eastAsia" w:asciiTheme="minorEastAsia" w:hAnsiTheme="minorEastAsia" w:eastAsiaTheme="minorEastAsia"/>
          <w:szCs w:val="21"/>
        </w:rPr>
        <w:t>载明的通讯地址为有效送达地址，任何一方对上述地址有修改的，应及时通知另一方，否则仍以载明地址为准。</w:t>
      </w:r>
    </w:p>
    <w:p w14:paraId="4CC24801">
      <w:pPr>
        <w:spacing w:before="78" w:beforeLines="25" w:after="156"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甲方确认：乙方任何书面文件或通知送达为申请书中联系人联系方式（含电子邮箱）的视为有效送达。甲方如变更上述联系人，须提前10个工作日通知乙方并附加盖公章的授权委托书。如因甲方未对本协议确定的通讯地址、联系方式、指定联系人及其联系方式进行及时通知，导致乙方有关文件无法有效送达的，甲方不得对因此导致的任何不利或损失向乙方主张权利。</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3"/>
        <w:gridCol w:w="4834"/>
      </w:tblGrid>
      <w:tr w14:paraId="0571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793" w:type="dxa"/>
            <w:vAlign w:val="center"/>
          </w:tcPr>
          <w:p w14:paraId="2FE37848">
            <w:pPr>
              <w:spacing w:line="440" w:lineRule="exact"/>
              <w:rPr>
                <w:rFonts w:ascii="Arial" w:hAnsi="Arial" w:eastAsia="黑体" w:cs="Arial"/>
                <w:sz w:val="24"/>
              </w:rPr>
            </w:pPr>
            <w:r>
              <w:rPr>
                <w:rFonts w:hint="eastAsia" w:ascii="Arial" w:hAnsi="Arial" w:eastAsia="黑体" w:cs="Arial"/>
                <w:sz w:val="24"/>
              </w:rPr>
              <w:t>认证委托方（甲方）</w:t>
            </w:r>
            <w:r>
              <w:rPr>
                <w:rFonts w:ascii="Arial" w:hAnsi="Arial" w:eastAsia="黑体" w:cs="Arial"/>
                <w:sz w:val="24"/>
              </w:rPr>
              <w:t>：</w:t>
            </w:r>
            <w:permStart w:id="21" w:edGrp="everyone"/>
            <w:r>
              <w:rPr>
                <w:rFonts w:hint="eastAsia" w:ascii="Arial" w:hAnsi="Arial" w:eastAsia="黑体" w:cs="Arial"/>
                <w:sz w:val="24"/>
              </w:rPr>
              <w:t xml:space="preserve">               </w:t>
            </w:r>
            <w:permEnd w:id="21"/>
          </w:p>
        </w:tc>
        <w:tc>
          <w:tcPr>
            <w:tcW w:w="4834" w:type="dxa"/>
            <w:vAlign w:val="center"/>
          </w:tcPr>
          <w:p w14:paraId="448A3720">
            <w:pPr>
              <w:spacing w:line="440" w:lineRule="exact"/>
              <w:rPr>
                <w:rFonts w:ascii="Arial" w:hAnsi="Arial" w:eastAsia="黑体" w:cs="Arial"/>
                <w:sz w:val="24"/>
              </w:rPr>
            </w:pPr>
            <w:r>
              <w:rPr>
                <w:rFonts w:hint="eastAsia" w:ascii="宋体" w:hAnsi="宋体"/>
                <w:b/>
                <w:sz w:val="22"/>
                <w:szCs w:val="22"/>
              </w:rPr>
              <w:t>审核方（乙方）</w:t>
            </w:r>
            <w:r>
              <w:rPr>
                <w:rFonts w:ascii="Arial" w:hAnsi="Arial" w:eastAsia="黑体" w:cs="Arial"/>
                <w:sz w:val="24"/>
              </w:rPr>
              <w:t>：北京</w:t>
            </w:r>
            <w:r>
              <w:rPr>
                <w:rFonts w:hint="eastAsia" w:ascii="Arial" w:hAnsi="Arial" w:eastAsia="黑体" w:cs="Arial"/>
                <w:sz w:val="24"/>
              </w:rPr>
              <w:t>万坤</w:t>
            </w:r>
            <w:r>
              <w:rPr>
                <w:rFonts w:ascii="Arial" w:hAnsi="Arial" w:eastAsia="黑体" w:cs="Arial"/>
                <w:sz w:val="24"/>
              </w:rPr>
              <w:t>认证</w:t>
            </w:r>
            <w:r>
              <w:rPr>
                <w:rFonts w:hint="eastAsia" w:ascii="Arial" w:hAnsi="Arial" w:eastAsia="黑体" w:cs="Arial"/>
                <w:sz w:val="24"/>
              </w:rPr>
              <w:t>服务</w:t>
            </w:r>
            <w:r>
              <w:rPr>
                <w:rFonts w:ascii="Arial" w:hAnsi="Arial" w:eastAsia="黑体" w:cs="Arial"/>
                <w:sz w:val="24"/>
              </w:rPr>
              <w:t>有限公司</w:t>
            </w:r>
          </w:p>
        </w:tc>
      </w:tr>
      <w:tr w14:paraId="6BDC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793" w:type="dxa"/>
          </w:tcPr>
          <w:p w14:paraId="73090831">
            <w:pPr>
              <w:spacing w:line="440" w:lineRule="exact"/>
              <w:ind w:firstLine="120" w:firstLineChars="50"/>
              <w:rPr>
                <w:rFonts w:ascii="Arial" w:hAnsi="Arial" w:eastAsia="黑体" w:cs="Arial"/>
                <w:sz w:val="24"/>
              </w:rPr>
            </w:pPr>
            <w:r>
              <w:rPr>
                <w:rFonts w:ascii="Arial" w:hAnsi="Arial" w:eastAsia="黑体" w:cs="Arial"/>
                <w:sz w:val="24"/>
              </w:rPr>
              <w:t>（盖章）</w:t>
            </w:r>
          </w:p>
        </w:tc>
        <w:tc>
          <w:tcPr>
            <w:tcW w:w="4834" w:type="dxa"/>
          </w:tcPr>
          <w:p w14:paraId="3C8C4267">
            <w:pPr>
              <w:spacing w:line="440" w:lineRule="exact"/>
              <w:rPr>
                <w:rFonts w:ascii="Arial" w:hAnsi="Arial" w:eastAsia="黑体" w:cs="Arial"/>
                <w:sz w:val="24"/>
              </w:rPr>
            </w:pPr>
            <w:r>
              <w:rPr>
                <w:rFonts w:ascii="Arial" w:hAnsi="Arial" w:eastAsia="黑体" w:cs="Arial"/>
                <w:sz w:val="24"/>
              </w:rPr>
              <w:t>（盖章）</w:t>
            </w:r>
          </w:p>
        </w:tc>
      </w:tr>
      <w:tr w14:paraId="6CA1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793" w:type="dxa"/>
            <w:vAlign w:val="center"/>
          </w:tcPr>
          <w:p w14:paraId="79C2A707">
            <w:pPr>
              <w:spacing w:line="440" w:lineRule="exact"/>
              <w:rPr>
                <w:rFonts w:ascii="Arial" w:hAnsi="Arial" w:eastAsia="黑体" w:cs="Arial"/>
                <w:sz w:val="24"/>
              </w:rPr>
            </w:pPr>
            <w:r>
              <w:rPr>
                <w:rFonts w:hint="eastAsia" w:ascii="Arial" w:hAnsi="Arial" w:eastAsia="黑体" w:cs="Arial"/>
                <w:sz w:val="24"/>
              </w:rPr>
              <w:t>法定/委托代表人：</w:t>
            </w:r>
            <w:permStart w:id="22" w:edGrp="everyone"/>
            <w:r>
              <w:rPr>
                <w:rFonts w:hint="eastAsia" w:ascii="Arial" w:hAnsi="Arial" w:eastAsia="黑体" w:cs="Arial"/>
                <w:sz w:val="24"/>
              </w:rPr>
              <w:t xml:space="preserve">        </w:t>
            </w:r>
            <w:permEnd w:id="22"/>
          </w:p>
        </w:tc>
        <w:tc>
          <w:tcPr>
            <w:tcW w:w="4834" w:type="dxa"/>
            <w:vAlign w:val="center"/>
          </w:tcPr>
          <w:p w14:paraId="3B8EB426">
            <w:pPr>
              <w:spacing w:line="440" w:lineRule="exact"/>
              <w:rPr>
                <w:rFonts w:ascii="Arial" w:hAnsi="Arial" w:eastAsia="黑体" w:cs="Arial"/>
                <w:sz w:val="24"/>
              </w:rPr>
            </w:pPr>
            <w:r>
              <w:rPr>
                <w:rFonts w:hint="eastAsia" w:ascii="Arial" w:hAnsi="Arial" w:eastAsia="黑体" w:cs="Arial"/>
                <w:sz w:val="24"/>
              </w:rPr>
              <w:t>法定/委托代表人</w:t>
            </w:r>
            <w:r>
              <w:rPr>
                <w:rFonts w:ascii="Arial" w:hAnsi="Arial" w:eastAsia="黑体" w:cs="Arial"/>
                <w:sz w:val="24"/>
              </w:rPr>
              <w:t>：</w:t>
            </w:r>
            <w:r>
              <w:rPr>
                <w:rFonts w:hint="eastAsia" w:ascii="Arial" w:hAnsi="Arial" w:eastAsia="黑体" w:cs="Arial"/>
                <w:sz w:val="24"/>
              </w:rPr>
              <w:t>杨钊</w:t>
            </w:r>
          </w:p>
        </w:tc>
      </w:tr>
      <w:tr w14:paraId="304F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793" w:type="dxa"/>
            <w:vAlign w:val="center"/>
          </w:tcPr>
          <w:p w14:paraId="1BDAD9F6">
            <w:pPr>
              <w:wordWrap w:val="0"/>
              <w:spacing w:line="440" w:lineRule="exact"/>
              <w:ind w:right="360"/>
              <w:jc w:val="right"/>
              <w:rPr>
                <w:rFonts w:ascii="Arial" w:hAnsi="Arial" w:eastAsia="黑体" w:cs="Arial"/>
                <w:sz w:val="24"/>
              </w:rPr>
            </w:pPr>
            <w:permStart w:id="23" w:edGrp="everyone"/>
            <w:r>
              <w:rPr>
                <w:rFonts w:hint="eastAsia" w:ascii="Arial" w:hAnsi="Arial" w:eastAsia="黑体" w:cs="Arial"/>
                <w:sz w:val="24"/>
              </w:rPr>
              <w:t xml:space="preserve">    </w:t>
            </w:r>
            <w:permEnd w:id="23"/>
            <w:r>
              <w:rPr>
                <w:rFonts w:ascii="Arial" w:hAnsi="Arial" w:eastAsia="黑体" w:cs="Arial"/>
                <w:sz w:val="24"/>
              </w:rPr>
              <w:t>年</w:t>
            </w:r>
            <w:permStart w:id="24" w:edGrp="everyone"/>
            <w:r>
              <w:rPr>
                <w:rFonts w:ascii="Arial" w:hAnsi="Arial" w:eastAsia="黑体" w:cs="Arial"/>
                <w:sz w:val="24"/>
              </w:rPr>
              <w:t xml:space="preserve">    </w:t>
            </w:r>
            <w:permEnd w:id="24"/>
            <w:r>
              <w:rPr>
                <w:rFonts w:ascii="Arial" w:hAnsi="Arial" w:eastAsia="黑体" w:cs="Arial"/>
                <w:sz w:val="24"/>
              </w:rPr>
              <w:t>月</w:t>
            </w:r>
            <w:permStart w:id="25" w:edGrp="everyone"/>
            <w:r>
              <w:rPr>
                <w:rFonts w:ascii="Arial" w:hAnsi="Arial" w:eastAsia="黑体" w:cs="Arial"/>
                <w:sz w:val="24"/>
              </w:rPr>
              <w:t xml:space="preserve">    </w:t>
            </w:r>
            <w:permEnd w:id="25"/>
            <w:r>
              <w:rPr>
                <w:rFonts w:ascii="Arial" w:hAnsi="Arial" w:eastAsia="黑体" w:cs="Arial"/>
                <w:sz w:val="24"/>
              </w:rPr>
              <w:t>日</w:t>
            </w:r>
          </w:p>
        </w:tc>
        <w:tc>
          <w:tcPr>
            <w:tcW w:w="4834" w:type="dxa"/>
            <w:vAlign w:val="center"/>
          </w:tcPr>
          <w:p w14:paraId="35E86AA4">
            <w:pPr>
              <w:wordWrap w:val="0"/>
              <w:spacing w:line="440" w:lineRule="exact"/>
              <w:ind w:right="240"/>
              <w:jc w:val="right"/>
              <w:rPr>
                <w:rFonts w:ascii="Arial" w:hAnsi="Arial" w:eastAsia="黑体" w:cs="Arial"/>
                <w:sz w:val="24"/>
              </w:rPr>
            </w:pPr>
            <w:permStart w:id="26" w:edGrp="everyone"/>
            <w:r>
              <w:rPr>
                <w:rFonts w:hint="eastAsia" w:ascii="Arial" w:hAnsi="Arial" w:eastAsia="黑体" w:cs="Arial"/>
                <w:sz w:val="24"/>
              </w:rPr>
              <w:t xml:space="preserve">    </w:t>
            </w:r>
            <w:permEnd w:id="26"/>
            <w:r>
              <w:rPr>
                <w:rFonts w:ascii="Arial" w:hAnsi="Arial" w:eastAsia="黑体" w:cs="Arial"/>
                <w:sz w:val="24"/>
              </w:rPr>
              <w:t>年</w:t>
            </w:r>
            <w:permStart w:id="27" w:edGrp="everyone"/>
            <w:r>
              <w:rPr>
                <w:rFonts w:ascii="Arial" w:hAnsi="Arial" w:eastAsia="黑体" w:cs="Arial"/>
                <w:sz w:val="24"/>
              </w:rPr>
              <w:t xml:space="preserve">    </w:t>
            </w:r>
            <w:permEnd w:id="27"/>
            <w:r>
              <w:rPr>
                <w:rFonts w:ascii="Arial" w:hAnsi="Arial" w:eastAsia="黑体" w:cs="Arial"/>
                <w:sz w:val="24"/>
              </w:rPr>
              <w:t>月</w:t>
            </w:r>
            <w:permStart w:id="28" w:edGrp="everyone"/>
            <w:r>
              <w:rPr>
                <w:rFonts w:ascii="Arial" w:hAnsi="Arial" w:eastAsia="黑体" w:cs="Arial"/>
                <w:sz w:val="24"/>
              </w:rPr>
              <w:t xml:space="preserve">    </w:t>
            </w:r>
            <w:permEnd w:id="28"/>
            <w:r>
              <w:rPr>
                <w:rFonts w:ascii="Arial" w:hAnsi="Arial" w:eastAsia="黑体" w:cs="Arial"/>
                <w:sz w:val="24"/>
              </w:rPr>
              <w:t>日</w:t>
            </w:r>
          </w:p>
        </w:tc>
      </w:tr>
    </w:tbl>
    <w:p w14:paraId="37C717A9">
      <w:pPr>
        <w:spacing w:before="78" w:beforeLines="25" w:after="156" w:afterLines="50"/>
        <w:rPr>
          <w:rFonts w:ascii="宋体" w:hAnsi="宋体"/>
          <w:b/>
          <w:szCs w:val="21"/>
        </w:rPr>
      </w:pPr>
    </w:p>
    <w:sectPr>
      <w:headerReference r:id="rId7" w:type="first"/>
      <w:pgSz w:w="11906" w:h="16838"/>
      <w:pgMar w:top="1418" w:right="851" w:bottom="851" w:left="1418" w:header="680" w:footer="680"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190E4">
    <w:pPr>
      <w:pStyle w:val="5"/>
      <w:jc w:val="right"/>
      <w:rPr>
        <w:rFonts w:asciiTheme="minorEastAsia" w:hAnsiTheme="minorEastAsia" w:eastAsiaTheme="minorEastAsia"/>
        <w:b/>
      </w:rPr>
    </w:pPr>
    <w:r>
      <w:rPr>
        <w:rFonts w:hint="eastAsia" w:asciiTheme="minorEastAsia" w:hAnsiTheme="minorEastAsia" w:eastAsiaTheme="minorEastAsia"/>
        <w:b/>
      </w:rPr>
      <w:t>共</w:t>
    </w:r>
    <w:r>
      <w:rPr>
        <w:rFonts w:hint="eastAsia" w:asciiTheme="minorEastAsia" w:hAnsiTheme="minorEastAsia" w:eastAsiaTheme="minorEastAsia"/>
        <w:b/>
      </w:rPr>
      <w:fldChar w:fldCharType="begin"/>
    </w:r>
    <w:r>
      <w:rPr>
        <w:rStyle w:val="11"/>
        <w:rFonts w:hint="eastAsia" w:asciiTheme="minorEastAsia" w:hAnsiTheme="minorEastAsia" w:eastAsiaTheme="minorEastAsia"/>
        <w:b/>
      </w:rPr>
      <w:instrText xml:space="preserve"> NUMPAGES </w:instrText>
    </w:r>
    <w:r>
      <w:rPr>
        <w:rFonts w:hint="eastAsia" w:asciiTheme="minorEastAsia" w:hAnsiTheme="minorEastAsia" w:eastAsiaTheme="minorEastAsia"/>
        <w:b/>
      </w:rPr>
      <w:fldChar w:fldCharType="separate"/>
    </w:r>
    <w:r>
      <w:rPr>
        <w:rStyle w:val="11"/>
        <w:rFonts w:asciiTheme="minorEastAsia" w:hAnsiTheme="minorEastAsia" w:eastAsiaTheme="minorEastAsia"/>
        <w:b/>
      </w:rPr>
      <w:t>7</w:t>
    </w:r>
    <w:r>
      <w:rPr>
        <w:rFonts w:hint="eastAsia" w:asciiTheme="minorEastAsia" w:hAnsiTheme="minorEastAsia" w:eastAsiaTheme="minorEastAsia"/>
        <w:b/>
      </w:rPr>
      <w:fldChar w:fldCharType="end"/>
    </w:r>
    <w:r>
      <w:rPr>
        <w:rFonts w:hint="eastAsia" w:asciiTheme="minorEastAsia" w:hAnsiTheme="minorEastAsia" w:eastAsiaTheme="minorEastAsia"/>
        <w:b/>
      </w:rPr>
      <w:t>页 第</w:t>
    </w:r>
    <w:r>
      <w:rPr>
        <w:rFonts w:hint="eastAsia" w:asciiTheme="minorEastAsia" w:hAnsiTheme="minorEastAsia" w:eastAsiaTheme="minorEastAsia"/>
        <w:b/>
      </w:rPr>
      <w:fldChar w:fldCharType="begin"/>
    </w:r>
    <w:r>
      <w:rPr>
        <w:rStyle w:val="11"/>
        <w:rFonts w:hint="eastAsia" w:asciiTheme="minorEastAsia" w:hAnsiTheme="minorEastAsia" w:eastAsiaTheme="minorEastAsia"/>
        <w:b/>
      </w:rPr>
      <w:instrText xml:space="preserve"> PAGE </w:instrText>
    </w:r>
    <w:r>
      <w:rPr>
        <w:rFonts w:hint="eastAsia" w:asciiTheme="minorEastAsia" w:hAnsiTheme="minorEastAsia" w:eastAsiaTheme="minorEastAsia"/>
        <w:b/>
      </w:rPr>
      <w:fldChar w:fldCharType="separate"/>
    </w:r>
    <w:r>
      <w:rPr>
        <w:rStyle w:val="11"/>
        <w:rFonts w:asciiTheme="minorEastAsia" w:hAnsiTheme="minorEastAsia" w:eastAsiaTheme="minorEastAsia"/>
        <w:b/>
      </w:rPr>
      <w:t>6</w:t>
    </w:r>
    <w:r>
      <w:rPr>
        <w:rFonts w:hint="eastAsia" w:asciiTheme="minorEastAsia" w:hAnsiTheme="minorEastAsia" w:eastAsiaTheme="minorEastAsia"/>
        <w:b/>
      </w:rPr>
      <w:fldChar w:fldCharType="end"/>
    </w:r>
    <w:r>
      <w:rPr>
        <w:rFonts w:hint="eastAsia" w:asciiTheme="minorEastAsia" w:hAnsiTheme="minorEastAsia" w:eastAsiaTheme="minorEastAsia"/>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BF9FF">
    <w:pPr>
      <w:pStyle w:val="5"/>
      <w:jc w:val="right"/>
    </w:pPr>
    <w:r>
      <w:rPr>
        <w:rFonts w:hint="eastAsia" w:asciiTheme="minorEastAsia" w:hAnsiTheme="minorEastAsia" w:eastAsiaTheme="minorEastAsia"/>
        <w:b/>
      </w:rPr>
      <w:t>共</w:t>
    </w:r>
    <w:r>
      <w:rPr>
        <w:rFonts w:hint="eastAsia" w:asciiTheme="minorEastAsia" w:hAnsiTheme="minorEastAsia" w:eastAsiaTheme="minorEastAsia"/>
        <w:b/>
      </w:rPr>
      <w:fldChar w:fldCharType="begin"/>
    </w:r>
    <w:r>
      <w:rPr>
        <w:rStyle w:val="11"/>
        <w:rFonts w:hint="eastAsia" w:asciiTheme="minorEastAsia" w:hAnsiTheme="minorEastAsia" w:eastAsiaTheme="minorEastAsia"/>
        <w:b/>
      </w:rPr>
      <w:instrText xml:space="preserve"> NUMPAGES </w:instrText>
    </w:r>
    <w:r>
      <w:rPr>
        <w:rFonts w:hint="eastAsia" w:asciiTheme="minorEastAsia" w:hAnsiTheme="minorEastAsia" w:eastAsiaTheme="minorEastAsia"/>
        <w:b/>
      </w:rPr>
      <w:fldChar w:fldCharType="separate"/>
    </w:r>
    <w:r>
      <w:rPr>
        <w:rStyle w:val="11"/>
        <w:rFonts w:asciiTheme="minorEastAsia" w:hAnsiTheme="minorEastAsia" w:eastAsiaTheme="minorEastAsia"/>
        <w:b/>
      </w:rPr>
      <w:t>7</w:t>
    </w:r>
    <w:r>
      <w:rPr>
        <w:rFonts w:hint="eastAsia" w:asciiTheme="minorEastAsia" w:hAnsiTheme="minorEastAsia" w:eastAsiaTheme="minorEastAsia"/>
        <w:b/>
      </w:rPr>
      <w:fldChar w:fldCharType="end"/>
    </w:r>
    <w:r>
      <w:rPr>
        <w:rFonts w:hint="eastAsia" w:asciiTheme="minorEastAsia" w:hAnsiTheme="minorEastAsia" w:eastAsiaTheme="minorEastAsia"/>
        <w:b/>
      </w:rPr>
      <w:t>页 第</w:t>
    </w:r>
    <w:r>
      <w:rPr>
        <w:rFonts w:hint="eastAsia" w:asciiTheme="minorEastAsia" w:hAnsiTheme="minorEastAsia" w:eastAsiaTheme="minorEastAsia"/>
        <w:b/>
      </w:rPr>
      <w:fldChar w:fldCharType="begin"/>
    </w:r>
    <w:r>
      <w:rPr>
        <w:rStyle w:val="11"/>
        <w:rFonts w:hint="eastAsia" w:asciiTheme="minorEastAsia" w:hAnsiTheme="minorEastAsia" w:eastAsiaTheme="minorEastAsia"/>
        <w:b/>
      </w:rPr>
      <w:instrText xml:space="preserve"> PAGE </w:instrText>
    </w:r>
    <w:r>
      <w:rPr>
        <w:rFonts w:hint="eastAsia" w:asciiTheme="minorEastAsia" w:hAnsiTheme="minorEastAsia" w:eastAsiaTheme="minorEastAsia"/>
        <w:b/>
      </w:rPr>
      <w:fldChar w:fldCharType="separate"/>
    </w:r>
    <w:r>
      <w:rPr>
        <w:rStyle w:val="11"/>
        <w:rFonts w:asciiTheme="minorEastAsia" w:hAnsiTheme="minorEastAsia" w:eastAsiaTheme="minorEastAsia"/>
        <w:b/>
      </w:rPr>
      <w:t>7</w:t>
    </w:r>
    <w:r>
      <w:rPr>
        <w:rFonts w:hint="eastAsia" w:asciiTheme="minorEastAsia" w:hAnsiTheme="minorEastAsia" w:eastAsiaTheme="minorEastAsia"/>
        <w:b/>
      </w:rPr>
      <w:fldChar w:fldCharType="end"/>
    </w:r>
    <w:r>
      <w:rPr>
        <w:rFonts w:hint="eastAsia" w:asciiTheme="minorEastAsia" w:hAnsiTheme="minorEastAsia" w:eastAsiaTheme="minorEastAsia"/>
        <w:b/>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99914">
    <w:pPr>
      <w:pStyle w:val="13"/>
    </w:pPr>
    <w:r>
      <w:drawing>
        <wp:anchor distT="0" distB="0" distL="114300" distR="114300" simplePos="0" relativeHeight="251661312" behindDoc="1" locked="0" layoutInCell="1" allowOverlap="1">
          <wp:simplePos x="0" y="0"/>
          <wp:positionH relativeFrom="column">
            <wp:posOffset>-725170</wp:posOffset>
          </wp:positionH>
          <wp:positionV relativeFrom="paragraph">
            <wp:posOffset>-168910</wp:posOffset>
          </wp:positionV>
          <wp:extent cx="492760" cy="368935"/>
          <wp:effectExtent l="0" t="0" r="254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6366" cy="371337"/>
                  </a:xfrm>
                  <a:prstGeom prst="rect">
                    <a:avLst/>
                  </a:prstGeom>
                </pic:spPr>
              </pic:pic>
            </a:graphicData>
          </a:graphic>
        </wp:anchor>
      </w:drawing>
    </w:r>
  </w:p>
  <w:p w14:paraId="4852584D">
    <w:pPr>
      <w:pStyle w:val="6"/>
      <w:pBdr>
        <w:bottom w:val="single" w:color="auto" w:sz="6" w:space="0"/>
      </w:pBdr>
      <w:rPr>
        <w:rFonts w:asciiTheme="minorEastAsia" w:hAnsiTheme="minorEastAsia" w:eastAsiaTheme="minorEastAsia"/>
        <w:b/>
      </w:rPr>
    </w:pPr>
    <w:r>
      <w:rPr>
        <w:rFonts w:asciiTheme="minorEastAsia" w:hAnsiTheme="minorEastAsia" w:eastAsiaTheme="minorEastAsia"/>
        <w:b/>
        <w:bCs/>
      </w:rPr>
      <w:t>北京</w:t>
    </w:r>
    <w:r>
      <w:rPr>
        <w:rFonts w:hint="eastAsia" w:asciiTheme="minorEastAsia" w:hAnsiTheme="minorEastAsia" w:eastAsiaTheme="minorEastAsia"/>
        <w:b/>
        <w:bCs/>
      </w:rPr>
      <w:t>万坤认证服务</w:t>
    </w:r>
    <w:r>
      <w:rPr>
        <w:rFonts w:asciiTheme="minorEastAsia" w:hAnsiTheme="minorEastAsia" w:eastAsiaTheme="minorEastAsia"/>
        <w:b/>
        <w:bCs/>
      </w:rPr>
      <w:t xml:space="preserve">有限公司                                      </w:t>
    </w:r>
    <w:r>
      <w:rPr>
        <w:rFonts w:hint="eastAsia" w:asciiTheme="minorEastAsia" w:hAnsiTheme="minorEastAsia" w:eastAsiaTheme="minorEastAsia"/>
        <w:b/>
        <w:bCs/>
      </w:rPr>
      <w:t xml:space="preserve">    </w:t>
    </w:r>
    <w:r>
      <w:rPr>
        <w:rFonts w:hint="eastAsia" w:asciiTheme="minorEastAsia" w:hAnsiTheme="minorEastAsia" w:eastAsiaTheme="minorEastAsia"/>
        <w:b/>
        <w:bCs/>
        <w:lang w:val="en-US" w:eastAsia="zh-CN"/>
      </w:rPr>
      <w:t xml:space="preserve">  </w:t>
    </w:r>
    <w:r>
      <w:rPr>
        <w:rFonts w:hint="eastAsia" w:asciiTheme="minorEastAsia" w:hAnsiTheme="minorEastAsia" w:eastAsiaTheme="minorEastAsia"/>
        <w:b/>
        <w:bCs/>
      </w:rPr>
      <w:t xml:space="preserve">       WK</w:t>
    </w:r>
    <w:r>
      <w:rPr>
        <w:rFonts w:asciiTheme="minorEastAsia" w:hAnsiTheme="minorEastAsia" w:eastAsiaTheme="minorEastAsia"/>
        <w:b/>
        <w:bCs/>
      </w:rPr>
      <w:t>-TC15-J2</w:t>
    </w:r>
    <w:r>
      <w:rPr>
        <w:rFonts w:hint="eastAsia" w:asciiTheme="minorEastAsia" w:hAnsiTheme="minorEastAsia" w:eastAsiaTheme="minorEastAsia"/>
        <w:b/>
        <w:bCs/>
      </w:rPr>
      <w:t>9-2</w:t>
    </w:r>
    <w:r>
      <w:rPr>
        <w:rFonts w:hint="eastAsia" w:asciiTheme="minorEastAsia" w:hAnsiTheme="minorEastAsia" w:eastAsiaTheme="minorEastAsia"/>
        <w:b/>
        <w:bCs/>
        <w:lang w:eastAsia="zh-CN"/>
      </w:rPr>
      <w:t>：</w:t>
    </w:r>
    <w:r>
      <w:rPr>
        <w:rFonts w:asciiTheme="minorEastAsia" w:hAnsiTheme="minorEastAsia" w:eastAsiaTheme="minorEastAsia"/>
        <w:b/>
        <w:bCs/>
      </w:rPr>
      <w:t>2026</w:t>
    </w:r>
    <w:r>
      <w:rPr>
        <w:rFonts w:hint="eastAsia" w:asciiTheme="minorEastAsia" w:hAnsiTheme="minorEastAsia" w:eastAsiaTheme="minorEastAsia"/>
        <w:b/>
        <w:bCs/>
      </w:rPr>
      <w:t>（第一版）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83F5D">
    <w:pPr>
      <w:pStyle w:val="13"/>
    </w:pPr>
    <w:r>
      <w:drawing>
        <wp:anchor distT="0" distB="0" distL="114300" distR="114300" simplePos="0" relativeHeight="251660288" behindDoc="1" locked="0" layoutInCell="1" allowOverlap="1">
          <wp:simplePos x="0" y="0"/>
          <wp:positionH relativeFrom="column">
            <wp:posOffset>-685165</wp:posOffset>
          </wp:positionH>
          <wp:positionV relativeFrom="paragraph">
            <wp:posOffset>-184785</wp:posOffset>
          </wp:positionV>
          <wp:extent cx="552450" cy="413385"/>
          <wp:effectExtent l="0" t="0" r="0" b="571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683" cy="413468"/>
                  </a:xfrm>
                  <a:prstGeom prst="rect">
                    <a:avLst/>
                  </a:prstGeom>
                </pic:spPr>
              </pic:pic>
            </a:graphicData>
          </a:graphic>
        </wp:anchor>
      </w:drawing>
    </w:r>
  </w:p>
  <w:p w14:paraId="3FA3AA3A">
    <w:pPr>
      <w:pStyle w:val="6"/>
      <w:rPr>
        <w:rFonts w:asciiTheme="minorEastAsia" w:hAnsiTheme="minorEastAsia" w:eastAsiaTheme="minorEastAsia"/>
        <w:b/>
      </w:rPr>
    </w:pPr>
    <w:r>
      <w:rPr>
        <w:rFonts w:asciiTheme="minorEastAsia" w:hAnsiTheme="minorEastAsia" w:eastAsiaTheme="minorEastAsia"/>
        <w:b/>
        <w:bCs/>
      </w:rPr>
      <w:t>北京</w:t>
    </w:r>
    <w:r>
      <w:rPr>
        <w:rFonts w:hint="eastAsia" w:asciiTheme="minorEastAsia" w:hAnsiTheme="minorEastAsia" w:eastAsiaTheme="minorEastAsia"/>
        <w:b/>
        <w:bCs/>
      </w:rPr>
      <w:t>万坤认证服务</w:t>
    </w:r>
    <w:r>
      <w:rPr>
        <w:rFonts w:asciiTheme="minorEastAsia" w:hAnsiTheme="minorEastAsia" w:eastAsiaTheme="minorEastAsia"/>
        <w:b/>
        <w:bCs/>
      </w:rPr>
      <w:t xml:space="preserve">有限公司                                      </w:t>
    </w:r>
    <w:r>
      <w:rPr>
        <w:rFonts w:hint="eastAsia" w:asciiTheme="minorEastAsia" w:hAnsiTheme="minorEastAsia" w:eastAsiaTheme="minorEastAsia"/>
        <w:b/>
        <w:bCs/>
      </w:rPr>
      <w:t xml:space="preserve">             </w:t>
    </w:r>
    <w:r>
      <w:rPr>
        <w:rFonts w:asciiTheme="minorEastAsia" w:hAnsiTheme="minorEastAsia" w:eastAsiaTheme="minorEastAsia"/>
        <w:b/>
        <w:bCs/>
      </w:rPr>
      <w:t xml:space="preserve"> </w:t>
    </w:r>
    <w:r>
      <w:rPr>
        <w:rFonts w:hint="eastAsia" w:asciiTheme="minorEastAsia" w:hAnsiTheme="minorEastAsia" w:eastAsiaTheme="minorEastAsia"/>
        <w:b/>
        <w:bCs/>
      </w:rPr>
      <w:t>WK</w:t>
    </w:r>
    <w:r>
      <w:rPr>
        <w:rFonts w:asciiTheme="minorEastAsia" w:hAnsiTheme="minorEastAsia" w:eastAsiaTheme="minorEastAsia"/>
        <w:b/>
        <w:bCs/>
      </w:rPr>
      <w:t>-TC15-J2</w:t>
    </w:r>
    <w:r>
      <w:rPr>
        <w:rFonts w:hint="eastAsia" w:asciiTheme="minorEastAsia" w:hAnsiTheme="minorEastAsia" w:eastAsiaTheme="minorEastAsia"/>
        <w:b/>
        <w:bCs/>
      </w:rPr>
      <w:t>9-2</w:t>
    </w:r>
    <w:r>
      <w:rPr>
        <w:rFonts w:hint="eastAsia" w:asciiTheme="minorEastAsia" w:hAnsiTheme="minorEastAsia" w:eastAsiaTheme="minorEastAsia"/>
        <w:b/>
        <w:bCs/>
        <w:lang w:eastAsia="zh-CN"/>
      </w:rPr>
      <w:t>：</w:t>
    </w:r>
    <w:r>
      <w:rPr>
        <w:rFonts w:asciiTheme="minorEastAsia" w:hAnsiTheme="minorEastAsia" w:eastAsiaTheme="minorEastAsia"/>
        <w:b/>
        <w:bCs/>
      </w:rPr>
      <w:t>2026</w:t>
    </w:r>
    <w:r>
      <w:rPr>
        <w:rFonts w:hint="eastAsia" w:asciiTheme="minorEastAsia" w:hAnsiTheme="minorEastAsia" w:eastAsiaTheme="minorEastAsia"/>
        <w:b/>
        <w:bCs/>
      </w:rPr>
      <w:t>（第一版）</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DB183">
    <w:pPr>
      <w:pStyle w:val="6"/>
      <w:rPr>
        <w:rFonts w:asciiTheme="minorEastAsia" w:hAnsiTheme="minorEastAsia" w:eastAsiaTheme="minorEastAsia"/>
        <w:b/>
      </w:rPr>
    </w:pPr>
    <w:r>
      <w:rPr>
        <w:rFonts w:asciiTheme="minorEastAsia" w:hAnsiTheme="minorEastAsia" w:eastAsiaTheme="minorEastAsia"/>
        <w:b/>
        <w:bCs/>
      </w:rPr>
      <w:drawing>
        <wp:anchor distT="0" distB="0" distL="114300" distR="114300" simplePos="0" relativeHeight="251659264" behindDoc="1" locked="0" layoutInCell="1" allowOverlap="1">
          <wp:simplePos x="0" y="0"/>
          <wp:positionH relativeFrom="column">
            <wp:posOffset>-709930</wp:posOffset>
          </wp:positionH>
          <wp:positionV relativeFrom="paragraph">
            <wp:posOffset>-144780</wp:posOffset>
          </wp:positionV>
          <wp:extent cx="615315" cy="461010"/>
          <wp:effectExtent l="0" t="0" r="0" b="0"/>
          <wp:wrapNone/>
          <wp:docPr id="1401611912" name="图片 140161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611912" name="图片 14016119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5600" cy="460800"/>
                  </a:xfrm>
                  <a:prstGeom prst="rect">
                    <a:avLst/>
                  </a:prstGeom>
                </pic:spPr>
              </pic:pic>
            </a:graphicData>
          </a:graphic>
        </wp:anchor>
      </w:drawing>
    </w:r>
    <w:r>
      <w:rPr>
        <w:rFonts w:asciiTheme="minorEastAsia" w:hAnsiTheme="minorEastAsia" w:eastAsiaTheme="minorEastAsia"/>
        <w:b/>
        <w:bCs/>
      </w:rPr>
      <w:t>北京</w:t>
    </w:r>
    <w:r>
      <w:rPr>
        <w:rFonts w:hint="eastAsia" w:asciiTheme="minorEastAsia" w:hAnsiTheme="minorEastAsia" w:eastAsiaTheme="minorEastAsia"/>
        <w:b/>
        <w:bCs/>
      </w:rPr>
      <w:t>万坤认证服务</w:t>
    </w:r>
    <w:r>
      <w:rPr>
        <w:rFonts w:asciiTheme="minorEastAsia" w:hAnsiTheme="minorEastAsia" w:eastAsiaTheme="minorEastAsia"/>
        <w:b/>
        <w:bCs/>
      </w:rPr>
      <w:t xml:space="preserve">有限公司                                      </w:t>
    </w:r>
    <w:r>
      <w:rPr>
        <w:rFonts w:hint="eastAsia" w:asciiTheme="minorEastAsia" w:hAnsiTheme="minorEastAsia" w:eastAsiaTheme="minorEastAsia"/>
        <w:b/>
        <w:bCs/>
      </w:rPr>
      <w:t xml:space="preserve">             </w:t>
    </w:r>
    <w:r>
      <w:rPr>
        <w:rFonts w:asciiTheme="minorEastAsia" w:hAnsiTheme="minorEastAsia" w:eastAsiaTheme="minorEastAsia"/>
        <w:b/>
        <w:bCs/>
      </w:rPr>
      <w:t xml:space="preserve"> </w:t>
    </w:r>
    <w:r>
      <w:rPr>
        <w:rFonts w:hint="eastAsia" w:asciiTheme="minorEastAsia" w:hAnsiTheme="minorEastAsia" w:eastAsiaTheme="minorEastAsia"/>
        <w:b/>
        <w:bCs/>
      </w:rPr>
      <w:t>WK</w:t>
    </w:r>
    <w:r>
      <w:rPr>
        <w:rFonts w:asciiTheme="minorEastAsia" w:hAnsiTheme="minorEastAsia" w:eastAsiaTheme="minorEastAsia"/>
        <w:b/>
        <w:bCs/>
      </w:rPr>
      <w:t>-TC15-J2</w:t>
    </w:r>
    <w:r>
      <w:rPr>
        <w:rFonts w:hint="eastAsia" w:asciiTheme="minorEastAsia" w:hAnsiTheme="minorEastAsia" w:eastAsiaTheme="minorEastAsia"/>
        <w:b/>
        <w:bCs/>
      </w:rPr>
      <w:t>9-2</w:t>
    </w:r>
    <w:r>
      <w:rPr>
        <w:rFonts w:hint="eastAsia" w:asciiTheme="minorEastAsia" w:hAnsiTheme="minorEastAsia" w:eastAsiaTheme="minorEastAsia"/>
        <w:b/>
        <w:bCs/>
        <w:lang w:eastAsia="zh-CN"/>
      </w:rPr>
      <w:t>：</w:t>
    </w:r>
    <w:r>
      <w:rPr>
        <w:rFonts w:asciiTheme="minorEastAsia" w:hAnsiTheme="minorEastAsia" w:eastAsiaTheme="minorEastAsia"/>
        <w:b/>
        <w:bCs/>
      </w:rPr>
      <w:t>2026</w:t>
    </w:r>
    <w:r>
      <w:rPr>
        <w:rFonts w:hint="eastAsia" w:asciiTheme="minorEastAsia" w:hAnsiTheme="minorEastAsia" w:eastAsiaTheme="minorEastAsia"/>
        <w:b/>
        <w:bCs/>
      </w:rPr>
      <w:t>（第一版）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B152F8"/>
    <w:multiLevelType w:val="multilevel"/>
    <w:tmpl w:val="41B152F8"/>
    <w:lvl w:ilvl="0" w:tentative="0">
      <w:start w:val="1"/>
      <w:numFmt w:val="decimal"/>
      <w:lvlText w:val="%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0D960D6"/>
    <w:multiLevelType w:val="multilevel"/>
    <w:tmpl w:val="50D960D6"/>
    <w:lvl w:ilvl="0" w:tentative="0">
      <w:start w:val="1"/>
      <w:numFmt w:val="decimal"/>
      <w:lvlText w:val="%1."/>
      <w:lvlJc w:val="left"/>
      <w:pPr>
        <w:ind w:left="420" w:hanging="420"/>
      </w:pPr>
      <w:rPr>
        <w:rFonts w:hint="eastAsia"/>
      </w:rPr>
    </w:lvl>
    <w:lvl w:ilvl="1" w:tentative="0">
      <w:start w:val="1"/>
      <w:numFmt w:val="decimal"/>
      <w:lvlText w:val="%2."/>
      <w:lvlJc w:val="left"/>
      <w:pPr>
        <w:ind w:left="840" w:hanging="420"/>
      </w:pPr>
      <w:rPr>
        <w:rFonts w:hint="eastAsia"/>
        <w:b/>
      </w:r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50BC8DD"/>
    <w:multiLevelType w:val="multilevel"/>
    <w:tmpl w:val="550BC8DD"/>
    <w:lvl w:ilvl="0" w:tentative="0">
      <w:start w:val="1"/>
      <w:numFmt w:val="chineseCountingThousand"/>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bullet"/>
      <w:lvlText w:val=""/>
      <w:lvlJc w:val="left"/>
      <w:pPr>
        <w:ind w:left="0" w:firstLine="1418"/>
      </w:pPr>
      <w:rPr>
        <w:rFonts w:hint="default" w:ascii="Symbol" w:hAnsi="Symbol"/>
        <w:b/>
        <w:i w:val="0"/>
        <w:color w:val="auto"/>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7028051D"/>
    <w:multiLevelType w:val="multilevel"/>
    <w:tmpl w:val="7028051D"/>
    <w:lvl w:ilvl="0" w:tentative="0">
      <w:start w:val="1"/>
      <w:numFmt w:val="decimal"/>
      <w:lvlText w:val="%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wrASAU2rfGFDkrssluZtNoCwAL8=" w:salt="Y6LO5hsPHFUT9MoTaAaqZ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952"/>
    <w:rsid w:val="00020054"/>
    <w:rsid w:val="000344A6"/>
    <w:rsid w:val="000361D5"/>
    <w:rsid w:val="000467F8"/>
    <w:rsid w:val="00051788"/>
    <w:rsid w:val="00064E7A"/>
    <w:rsid w:val="000763F0"/>
    <w:rsid w:val="00080A4C"/>
    <w:rsid w:val="00081D1E"/>
    <w:rsid w:val="000835EF"/>
    <w:rsid w:val="00090D31"/>
    <w:rsid w:val="000A4723"/>
    <w:rsid w:val="000A626D"/>
    <w:rsid w:val="000D2711"/>
    <w:rsid w:val="000D69A7"/>
    <w:rsid w:val="000E0CF0"/>
    <w:rsid w:val="000E46EE"/>
    <w:rsid w:val="00110D17"/>
    <w:rsid w:val="00116B21"/>
    <w:rsid w:val="001240F8"/>
    <w:rsid w:val="001267BF"/>
    <w:rsid w:val="00133C6B"/>
    <w:rsid w:val="001377E0"/>
    <w:rsid w:val="00144EE4"/>
    <w:rsid w:val="00146C2E"/>
    <w:rsid w:val="001645E9"/>
    <w:rsid w:val="00171882"/>
    <w:rsid w:val="001718CC"/>
    <w:rsid w:val="001A0D34"/>
    <w:rsid w:val="001A5AD4"/>
    <w:rsid w:val="001B0F3A"/>
    <w:rsid w:val="001C2BC2"/>
    <w:rsid w:val="001D2DE6"/>
    <w:rsid w:val="001D2FAC"/>
    <w:rsid w:val="001E1FA9"/>
    <w:rsid w:val="00210BC0"/>
    <w:rsid w:val="00216A0A"/>
    <w:rsid w:val="00221C7C"/>
    <w:rsid w:val="00241C8F"/>
    <w:rsid w:val="00246748"/>
    <w:rsid w:val="00253F59"/>
    <w:rsid w:val="0026095A"/>
    <w:rsid w:val="0026596F"/>
    <w:rsid w:val="00266250"/>
    <w:rsid w:val="002747E0"/>
    <w:rsid w:val="00274952"/>
    <w:rsid w:val="002B1371"/>
    <w:rsid w:val="002B6C49"/>
    <w:rsid w:val="002E40E1"/>
    <w:rsid w:val="002E499C"/>
    <w:rsid w:val="002F6EA7"/>
    <w:rsid w:val="00332338"/>
    <w:rsid w:val="0033540A"/>
    <w:rsid w:val="00337A28"/>
    <w:rsid w:val="00342402"/>
    <w:rsid w:val="00345359"/>
    <w:rsid w:val="00361118"/>
    <w:rsid w:val="00367092"/>
    <w:rsid w:val="003877E9"/>
    <w:rsid w:val="00392C56"/>
    <w:rsid w:val="003A0C71"/>
    <w:rsid w:val="003B639B"/>
    <w:rsid w:val="003D475B"/>
    <w:rsid w:val="003D687D"/>
    <w:rsid w:val="003E5576"/>
    <w:rsid w:val="003F237E"/>
    <w:rsid w:val="003F578E"/>
    <w:rsid w:val="0040584C"/>
    <w:rsid w:val="00406FA8"/>
    <w:rsid w:val="0041737C"/>
    <w:rsid w:val="004267B9"/>
    <w:rsid w:val="00431FE6"/>
    <w:rsid w:val="00444966"/>
    <w:rsid w:val="0046252D"/>
    <w:rsid w:val="00467B41"/>
    <w:rsid w:val="00487B89"/>
    <w:rsid w:val="004A60CB"/>
    <w:rsid w:val="004C062D"/>
    <w:rsid w:val="004D158C"/>
    <w:rsid w:val="004D5C93"/>
    <w:rsid w:val="004D63E3"/>
    <w:rsid w:val="004E4AB3"/>
    <w:rsid w:val="004E574D"/>
    <w:rsid w:val="004F4944"/>
    <w:rsid w:val="00502B00"/>
    <w:rsid w:val="005049DD"/>
    <w:rsid w:val="00521D3F"/>
    <w:rsid w:val="005227E9"/>
    <w:rsid w:val="00524BBB"/>
    <w:rsid w:val="00527E57"/>
    <w:rsid w:val="005308ED"/>
    <w:rsid w:val="00532AE2"/>
    <w:rsid w:val="005425CD"/>
    <w:rsid w:val="005561C1"/>
    <w:rsid w:val="00556385"/>
    <w:rsid w:val="00565049"/>
    <w:rsid w:val="00565A80"/>
    <w:rsid w:val="005910C2"/>
    <w:rsid w:val="005C084E"/>
    <w:rsid w:val="005C650B"/>
    <w:rsid w:val="005D28DC"/>
    <w:rsid w:val="005E7E2B"/>
    <w:rsid w:val="005F1210"/>
    <w:rsid w:val="006030FB"/>
    <w:rsid w:val="00606E96"/>
    <w:rsid w:val="006146FF"/>
    <w:rsid w:val="006200E6"/>
    <w:rsid w:val="00645332"/>
    <w:rsid w:val="006457ED"/>
    <w:rsid w:val="00646EE5"/>
    <w:rsid w:val="0066195E"/>
    <w:rsid w:val="006813E3"/>
    <w:rsid w:val="00687857"/>
    <w:rsid w:val="006A06BA"/>
    <w:rsid w:val="006A5C85"/>
    <w:rsid w:val="006B126E"/>
    <w:rsid w:val="006F5285"/>
    <w:rsid w:val="006F57AC"/>
    <w:rsid w:val="0070059B"/>
    <w:rsid w:val="00701BC6"/>
    <w:rsid w:val="00707E4F"/>
    <w:rsid w:val="00710C46"/>
    <w:rsid w:val="00711E55"/>
    <w:rsid w:val="007178E9"/>
    <w:rsid w:val="00717E55"/>
    <w:rsid w:val="00727DEE"/>
    <w:rsid w:val="0073458E"/>
    <w:rsid w:val="00742279"/>
    <w:rsid w:val="007469FB"/>
    <w:rsid w:val="007524BD"/>
    <w:rsid w:val="0077621B"/>
    <w:rsid w:val="007A03FD"/>
    <w:rsid w:val="007B1A33"/>
    <w:rsid w:val="007B5456"/>
    <w:rsid w:val="007C116B"/>
    <w:rsid w:val="007C1A3F"/>
    <w:rsid w:val="007C4397"/>
    <w:rsid w:val="007C6A1F"/>
    <w:rsid w:val="007C7BA9"/>
    <w:rsid w:val="007D345E"/>
    <w:rsid w:val="007E1200"/>
    <w:rsid w:val="007F05C0"/>
    <w:rsid w:val="0080214C"/>
    <w:rsid w:val="00821EE7"/>
    <w:rsid w:val="008274B7"/>
    <w:rsid w:val="008419E6"/>
    <w:rsid w:val="0084432F"/>
    <w:rsid w:val="0085683F"/>
    <w:rsid w:val="00857E91"/>
    <w:rsid w:val="00860557"/>
    <w:rsid w:val="00860664"/>
    <w:rsid w:val="008626D1"/>
    <w:rsid w:val="00865642"/>
    <w:rsid w:val="00885BB8"/>
    <w:rsid w:val="00886CEF"/>
    <w:rsid w:val="00893E5B"/>
    <w:rsid w:val="00896275"/>
    <w:rsid w:val="008A6304"/>
    <w:rsid w:val="008B377E"/>
    <w:rsid w:val="008B68A7"/>
    <w:rsid w:val="008C073F"/>
    <w:rsid w:val="008C32AB"/>
    <w:rsid w:val="008C3A8B"/>
    <w:rsid w:val="008C5235"/>
    <w:rsid w:val="008D4100"/>
    <w:rsid w:val="008E0F3D"/>
    <w:rsid w:val="008E6B45"/>
    <w:rsid w:val="008E6C2A"/>
    <w:rsid w:val="009031FD"/>
    <w:rsid w:val="00907D0A"/>
    <w:rsid w:val="00965E80"/>
    <w:rsid w:val="00981C77"/>
    <w:rsid w:val="009849AC"/>
    <w:rsid w:val="009C2F46"/>
    <w:rsid w:val="009D5994"/>
    <w:rsid w:val="009D70AF"/>
    <w:rsid w:val="009E3EAF"/>
    <w:rsid w:val="009F7BBE"/>
    <w:rsid w:val="00A137C4"/>
    <w:rsid w:val="00A13E27"/>
    <w:rsid w:val="00A232E9"/>
    <w:rsid w:val="00A3581E"/>
    <w:rsid w:val="00A41740"/>
    <w:rsid w:val="00A438B0"/>
    <w:rsid w:val="00A63AE7"/>
    <w:rsid w:val="00A66566"/>
    <w:rsid w:val="00A70798"/>
    <w:rsid w:val="00A80121"/>
    <w:rsid w:val="00A82A3A"/>
    <w:rsid w:val="00A863FF"/>
    <w:rsid w:val="00AA118D"/>
    <w:rsid w:val="00AA1C24"/>
    <w:rsid w:val="00AB7501"/>
    <w:rsid w:val="00AC494B"/>
    <w:rsid w:val="00AD5DB5"/>
    <w:rsid w:val="00AF2230"/>
    <w:rsid w:val="00AF3BF1"/>
    <w:rsid w:val="00AF3CFE"/>
    <w:rsid w:val="00B03ED6"/>
    <w:rsid w:val="00B0547C"/>
    <w:rsid w:val="00B27393"/>
    <w:rsid w:val="00B53455"/>
    <w:rsid w:val="00B56389"/>
    <w:rsid w:val="00B63FBC"/>
    <w:rsid w:val="00B67F4D"/>
    <w:rsid w:val="00B711AD"/>
    <w:rsid w:val="00B76917"/>
    <w:rsid w:val="00B81419"/>
    <w:rsid w:val="00B83404"/>
    <w:rsid w:val="00B9455C"/>
    <w:rsid w:val="00BA6A18"/>
    <w:rsid w:val="00BB2E6E"/>
    <w:rsid w:val="00BC28E3"/>
    <w:rsid w:val="00BC7212"/>
    <w:rsid w:val="00BE5951"/>
    <w:rsid w:val="00C02E7F"/>
    <w:rsid w:val="00C06FA6"/>
    <w:rsid w:val="00C10A81"/>
    <w:rsid w:val="00C11CE0"/>
    <w:rsid w:val="00C300DE"/>
    <w:rsid w:val="00C45A11"/>
    <w:rsid w:val="00C6088B"/>
    <w:rsid w:val="00C63754"/>
    <w:rsid w:val="00C6604E"/>
    <w:rsid w:val="00C66740"/>
    <w:rsid w:val="00C745C1"/>
    <w:rsid w:val="00C85D4D"/>
    <w:rsid w:val="00C93717"/>
    <w:rsid w:val="00CA6D5B"/>
    <w:rsid w:val="00CB3A35"/>
    <w:rsid w:val="00CB7E6F"/>
    <w:rsid w:val="00CC15B3"/>
    <w:rsid w:val="00CC1991"/>
    <w:rsid w:val="00CC40E3"/>
    <w:rsid w:val="00CC719A"/>
    <w:rsid w:val="00CF0BA1"/>
    <w:rsid w:val="00D11A56"/>
    <w:rsid w:val="00D1410C"/>
    <w:rsid w:val="00D14172"/>
    <w:rsid w:val="00D235BD"/>
    <w:rsid w:val="00D30B42"/>
    <w:rsid w:val="00D43256"/>
    <w:rsid w:val="00D47A92"/>
    <w:rsid w:val="00D607D5"/>
    <w:rsid w:val="00D607E4"/>
    <w:rsid w:val="00D64EEE"/>
    <w:rsid w:val="00DA23F7"/>
    <w:rsid w:val="00DA514E"/>
    <w:rsid w:val="00DB373D"/>
    <w:rsid w:val="00DC031C"/>
    <w:rsid w:val="00DC2F98"/>
    <w:rsid w:val="00DD5FDF"/>
    <w:rsid w:val="00DD7F62"/>
    <w:rsid w:val="00DE059A"/>
    <w:rsid w:val="00DE5A91"/>
    <w:rsid w:val="00DF02EB"/>
    <w:rsid w:val="00DF47EC"/>
    <w:rsid w:val="00E008F2"/>
    <w:rsid w:val="00E04736"/>
    <w:rsid w:val="00E12212"/>
    <w:rsid w:val="00E14BBE"/>
    <w:rsid w:val="00E2764F"/>
    <w:rsid w:val="00E31AAE"/>
    <w:rsid w:val="00E43231"/>
    <w:rsid w:val="00E4502C"/>
    <w:rsid w:val="00E65407"/>
    <w:rsid w:val="00E7652B"/>
    <w:rsid w:val="00E76760"/>
    <w:rsid w:val="00E839A4"/>
    <w:rsid w:val="00E85ED7"/>
    <w:rsid w:val="00E94E77"/>
    <w:rsid w:val="00E97C52"/>
    <w:rsid w:val="00EA0D0E"/>
    <w:rsid w:val="00EA16F7"/>
    <w:rsid w:val="00EB3F94"/>
    <w:rsid w:val="00EC4F4B"/>
    <w:rsid w:val="00EC5536"/>
    <w:rsid w:val="00ED20AB"/>
    <w:rsid w:val="00ED2AC2"/>
    <w:rsid w:val="00ED7B19"/>
    <w:rsid w:val="00EE3AEF"/>
    <w:rsid w:val="00EE6740"/>
    <w:rsid w:val="00EF5D5D"/>
    <w:rsid w:val="00F00A08"/>
    <w:rsid w:val="00F050C7"/>
    <w:rsid w:val="00F06DA1"/>
    <w:rsid w:val="00F14E4E"/>
    <w:rsid w:val="00F2251B"/>
    <w:rsid w:val="00F31C8A"/>
    <w:rsid w:val="00F33A4F"/>
    <w:rsid w:val="00F34388"/>
    <w:rsid w:val="00F416BB"/>
    <w:rsid w:val="00F42920"/>
    <w:rsid w:val="00F42B68"/>
    <w:rsid w:val="00F452AF"/>
    <w:rsid w:val="00F4799D"/>
    <w:rsid w:val="00F47BC8"/>
    <w:rsid w:val="00F63489"/>
    <w:rsid w:val="00F70563"/>
    <w:rsid w:val="00F71CB7"/>
    <w:rsid w:val="00F86184"/>
    <w:rsid w:val="00FB3D68"/>
    <w:rsid w:val="00FD5417"/>
    <w:rsid w:val="00FF49EB"/>
    <w:rsid w:val="09700ECE"/>
    <w:rsid w:val="10243DF3"/>
    <w:rsid w:val="1B7F05BF"/>
    <w:rsid w:val="27D033C3"/>
    <w:rsid w:val="29097942"/>
    <w:rsid w:val="2A080995"/>
    <w:rsid w:val="3B6E5205"/>
    <w:rsid w:val="477B76CD"/>
    <w:rsid w:val="65072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8"/>
    <w:uiPriority w:val="0"/>
    <w:pPr>
      <w:spacing w:line="360" w:lineRule="exact"/>
      <w:ind w:left="360"/>
    </w:pPr>
    <w:rPr>
      <w:sz w:val="22"/>
      <w:szCs w:val="20"/>
    </w:rPr>
  </w:style>
  <w:style w:type="paragraph" w:styleId="3">
    <w:name w:val="Body Text Indent 2"/>
    <w:basedOn w:val="1"/>
    <w:link w:val="17"/>
    <w:uiPriority w:val="0"/>
    <w:pPr>
      <w:spacing w:line="360" w:lineRule="auto"/>
      <w:ind w:firstLine="7283" w:firstLineChars="1030"/>
    </w:pPr>
    <w:rPr>
      <w:rFonts w:ascii="黑体" w:eastAsia="黑体"/>
      <w:b/>
      <w:sz w:val="72"/>
      <w:szCs w:val="20"/>
    </w:rPr>
  </w:style>
  <w:style w:type="paragraph" w:styleId="4">
    <w:name w:val="Balloon Text"/>
    <w:basedOn w:val="1"/>
    <w:link w:val="14"/>
    <w:uiPriority w:val="0"/>
    <w:rPr>
      <w:sz w:val="18"/>
      <w:szCs w:val="18"/>
    </w:rPr>
  </w:style>
  <w:style w:type="paragraph" w:styleId="5">
    <w:name w:val="footer"/>
    <w:basedOn w:val="1"/>
    <w:link w:val="16"/>
    <w:uiPriority w:val="0"/>
    <w:pPr>
      <w:tabs>
        <w:tab w:val="center" w:pos="4153"/>
        <w:tab w:val="right" w:pos="8306"/>
      </w:tabs>
      <w:snapToGrid w:val="0"/>
      <w:jc w:val="left"/>
    </w:pPr>
    <w:rPr>
      <w:sz w:val="18"/>
      <w:szCs w:val="18"/>
    </w:rPr>
  </w:style>
  <w:style w:type="paragraph" w:styleId="6">
    <w:name w:val="header"/>
    <w:basedOn w:val="1"/>
    <w:link w:val="20"/>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19"/>
    <w:uiPriority w:val="0"/>
    <w:pPr>
      <w:spacing w:line="380" w:lineRule="exact"/>
      <w:ind w:firstLine="435"/>
    </w:pPr>
    <w:rPr>
      <w:rFonts w:eastAsia="黑体"/>
      <w:color w:val="000000"/>
      <w:szCs w:val="20"/>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iPriority w:val="0"/>
  </w:style>
  <w:style w:type="character" w:styleId="12">
    <w:name w:val="Hyperlink"/>
    <w:qFormat/>
    <w:uiPriority w:val="0"/>
    <w:rPr>
      <w:color w:val="0000FF"/>
      <w:u w:val="single"/>
    </w:rPr>
  </w:style>
  <w:style w:type="paragraph" w:customStyle="1" w:styleId="13">
    <w:name w:val="正文1"/>
    <w:uiPriority w:val="0"/>
    <w:pPr>
      <w:jc w:val="both"/>
    </w:pPr>
    <w:rPr>
      <w:rFonts w:ascii="Times New Roman" w:hAnsi="Times New Roman" w:eastAsia="宋体" w:cs="Times New Roman"/>
      <w:kern w:val="2"/>
      <w:sz w:val="21"/>
      <w:szCs w:val="21"/>
      <w:lang w:val="en-US" w:eastAsia="zh-CN" w:bidi="ar-SA"/>
    </w:rPr>
  </w:style>
  <w:style w:type="character" w:customStyle="1" w:styleId="14">
    <w:name w:val="批注框文本 字符"/>
    <w:link w:val="4"/>
    <w:uiPriority w:val="0"/>
    <w:rPr>
      <w:kern w:val="2"/>
      <w:sz w:val="18"/>
      <w:szCs w:val="18"/>
    </w:rPr>
  </w:style>
  <w:style w:type="paragraph" w:customStyle="1" w:styleId="15">
    <w:name w:val="正文11"/>
    <w:uiPriority w:val="0"/>
    <w:pPr>
      <w:jc w:val="both"/>
    </w:pPr>
    <w:rPr>
      <w:rFonts w:ascii="Times New Roman" w:hAnsi="Times New Roman" w:eastAsia="宋体" w:cs="Times New Roman"/>
      <w:kern w:val="2"/>
      <w:sz w:val="21"/>
      <w:szCs w:val="21"/>
      <w:lang w:val="en-US" w:eastAsia="zh-CN" w:bidi="ar-SA"/>
    </w:rPr>
  </w:style>
  <w:style w:type="character" w:customStyle="1" w:styleId="16">
    <w:name w:val="页脚 字符"/>
    <w:link w:val="5"/>
    <w:uiPriority w:val="0"/>
    <w:rPr>
      <w:kern w:val="2"/>
      <w:sz w:val="18"/>
      <w:szCs w:val="18"/>
    </w:rPr>
  </w:style>
  <w:style w:type="character" w:customStyle="1" w:styleId="17">
    <w:name w:val="正文文本缩进 2 字符"/>
    <w:basedOn w:val="10"/>
    <w:link w:val="3"/>
    <w:uiPriority w:val="0"/>
    <w:rPr>
      <w:rFonts w:ascii="黑体" w:eastAsia="黑体"/>
      <w:b/>
      <w:kern w:val="2"/>
      <w:sz w:val="72"/>
    </w:rPr>
  </w:style>
  <w:style w:type="character" w:customStyle="1" w:styleId="18">
    <w:name w:val="正文文本缩进 字符"/>
    <w:basedOn w:val="10"/>
    <w:link w:val="2"/>
    <w:uiPriority w:val="0"/>
    <w:rPr>
      <w:kern w:val="2"/>
      <w:sz w:val="22"/>
    </w:rPr>
  </w:style>
  <w:style w:type="character" w:customStyle="1" w:styleId="19">
    <w:name w:val="正文文本缩进 3 字符"/>
    <w:basedOn w:val="10"/>
    <w:link w:val="7"/>
    <w:uiPriority w:val="0"/>
    <w:rPr>
      <w:rFonts w:eastAsia="黑体"/>
      <w:color w:val="000000"/>
      <w:kern w:val="2"/>
      <w:sz w:val="21"/>
    </w:rPr>
  </w:style>
  <w:style w:type="character" w:customStyle="1" w:styleId="20">
    <w:name w:val="页眉 字符"/>
    <w:link w:val="6"/>
    <w:uiPriority w:val="99"/>
    <w:rPr>
      <w:kern w:val="2"/>
      <w:sz w:val="18"/>
      <w:szCs w:val="18"/>
    </w:rPr>
  </w:style>
  <w:style w:type="paragraph" w:customStyle="1" w:styleId="21">
    <w:name w:val="列出段落1"/>
    <w:basedOn w:val="1"/>
    <w:qFormat/>
    <w:uiPriority w:val="34"/>
    <w:pPr>
      <w:ind w:firstLine="420" w:firstLineChars="200"/>
    </w:pPr>
  </w:style>
  <w:style w:type="paragraph" w:styleId="22">
    <w:name w:val="List Paragraph"/>
    <w:basedOn w:val="1"/>
    <w:qFormat/>
    <w:uiPriority w:val="34"/>
    <w:pPr>
      <w:ind w:firstLine="420" w:firstLineChars="200"/>
    </w:pPr>
  </w:style>
  <w:style w:type="paragraph" w:customStyle="1" w:styleId="23">
    <w:name w:val="正文2"/>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7A38D-0949-4D64-8414-40DEFC7CB17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6113</Words>
  <Characters>6228</Characters>
  <Lines>49</Lines>
  <Paragraphs>13</Paragraphs>
  <TotalTime>1</TotalTime>
  <ScaleCrop>false</ScaleCrop>
  <LinksUpToDate>false</LinksUpToDate>
  <CharactersWithSpaces>6634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2026-07-22T01:29:00Z</dcterms:created>
  <dc:creator>User</dc:creator>
  <cp:lastModifiedBy>Administrator</cp:lastModifiedBy>
  <dcterms:modified xsi:type="dcterms:W3CDTF">2026-08-03T06:11:42Z</dcterms:modified>
  <dc:title>合同编号：</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eyJoZGlkIjoiMTNhOTQyMWM5NzY4MmQ4YzQ3MmMyODY1MTIxYzhiNDUifQ==</vt:lpwstr>
  </property>
  <property fmtid="{D5CDD505-2E9C-101B-9397-08002B2CF9AE}" pid="4" name="ICV">
    <vt:lpwstr>1BA8BAA90DBE4B05A1CC13B77AA70263_12</vt:lpwstr>
  </property>
</Properties>
</file>